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6BA1" w14:textId="77777777" w:rsidR="003066B9" w:rsidRDefault="003066B9" w:rsidP="008A4D5A">
      <w:pPr>
        <w:spacing w:before="240" w:after="0" w:line="360" w:lineRule="auto"/>
        <w:rPr>
          <w:rFonts w:ascii="Figtree SemiBold" w:hAnsi="Figtree SemiBold" w:cs="Arial"/>
          <w:color w:val="000000" w:themeColor="text1"/>
          <w:sz w:val="32"/>
          <w:szCs w:val="32"/>
          <w:lang w:val="en-GB"/>
        </w:rPr>
      </w:pPr>
    </w:p>
    <w:p w14:paraId="20E8EFB5" w14:textId="77777777" w:rsidR="00FC7436" w:rsidRPr="00FC7436" w:rsidRDefault="00FC7436" w:rsidP="00FC7436">
      <w:pPr>
        <w:spacing w:before="480" w:after="0" w:line="360" w:lineRule="auto"/>
      </w:pPr>
      <w:bookmarkStart w:id="0" w:name="_Hlk176520696"/>
      <w:r w:rsidRPr="00FC7436">
        <w:rPr>
          <w:rFonts w:ascii="Georgia" w:hAnsi="Georgia" w:cs="Arial"/>
          <w:b/>
          <w:bCs/>
          <w:color w:val="000000" w:themeColor="text1"/>
          <w:sz w:val="32"/>
          <w:szCs w:val="32"/>
          <w:lang w:val="en-GB"/>
        </w:rPr>
        <w:t>National and Statewide Data Series</w:t>
      </w:r>
      <w:r w:rsidRPr="00FC7436">
        <w:rPr>
          <w:rFonts w:ascii="Arial" w:hAnsi="Arial" w:cs="Arial"/>
          <w:color w:val="005697"/>
          <w:sz w:val="40"/>
          <w:szCs w:val="40"/>
          <w:lang w:val="en-GB"/>
        </w:rPr>
        <w:br/>
      </w:r>
      <w:r w:rsidRPr="00FC7436">
        <w:rPr>
          <w:rFonts w:ascii="Agrandir Narrow Heavy" w:hAnsi="Agrandir Narrow Heavy" w:cs="Arial"/>
          <w:b/>
          <w:bCs/>
          <w:color w:val="00308C"/>
          <w:sz w:val="40"/>
          <w:szCs w:val="40"/>
          <w:lang w:val="en-GB"/>
        </w:rPr>
        <w:t>Violence against women</w:t>
      </w:r>
    </w:p>
    <w:p w14:paraId="2340AD80" w14:textId="77777777" w:rsidR="00FC7436" w:rsidRPr="00FC7436" w:rsidRDefault="00FC7436" w:rsidP="00FC7436">
      <w:pPr>
        <w:spacing w:after="120" w:line="276" w:lineRule="auto"/>
        <w:ind w:right="-142"/>
        <w:rPr>
          <w:rFonts w:ascii="Figtree" w:hAnsi="Figtree" w:cs="Arial"/>
          <w:shd w:val="clear" w:color="auto" w:fill="FFFFFF"/>
        </w:rPr>
      </w:pPr>
      <w:r w:rsidRPr="00FC7436">
        <w:rPr>
          <w:rFonts w:ascii="Figtree" w:hAnsi="Figtree" w:cs="Arial"/>
          <w:shd w:val="clear" w:color="auto" w:fill="FFFFFF"/>
        </w:rPr>
        <w:t xml:space="preserve">These key Australian and Victorian datasets and reports may be useful where local government level data is not available in the Women’s Health Atlas, or where broader context is needed. </w:t>
      </w:r>
    </w:p>
    <w:p w14:paraId="034CCA91" w14:textId="77777777" w:rsidR="00FC7436" w:rsidRPr="00FC7436" w:rsidRDefault="00FC7436" w:rsidP="00FC7436">
      <w:pPr>
        <w:spacing w:after="120" w:line="360" w:lineRule="auto"/>
        <w:ind w:right="-142"/>
        <w:rPr>
          <w:rFonts w:ascii="Arial" w:hAnsi="Arial" w:cs="Arial"/>
          <w:b/>
          <w:bCs/>
          <w:color w:val="D8B9F2"/>
          <w:shd w:val="clear" w:color="auto" w:fill="FFFFFF"/>
        </w:rPr>
      </w:pPr>
      <w:r w:rsidRPr="00FC7436">
        <w:rPr>
          <w:rFonts w:ascii="Arial" w:hAnsi="Arial" w:cs="Arial"/>
          <w:b/>
          <w:bCs/>
          <w:color w:val="D8B9F2"/>
          <w:shd w:val="clear" w:color="auto" w:fill="FFFFFF"/>
        </w:rPr>
        <w:t>_______________________________________________________________________________</w:t>
      </w:r>
    </w:p>
    <w:p w14:paraId="3403BF98" w14:textId="77777777" w:rsidR="00FC7436" w:rsidRPr="00FC7436" w:rsidRDefault="00FC7436" w:rsidP="00FC7436">
      <w:pPr>
        <w:autoSpaceDE w:val="0"/>
        <w:autoSpaceDN w:val="0"/>
        <w:adjustRightInd w:val="0"/>
        <w:spacing w:after="0" w:line="240" w:lineRule="auto"/>
        <w:rPr>
          <w:rFonts w:ascii="Arial" w:eastAsiaTheme="minorHAnsi" w:hAnsi="Arial" w:cs="Arial"/>
          <w:sz w:val="24"/>
          <w:szCs w:val="24"/>
          <w:lang w:val="en-AU"/>
        </w:rPr>
      </w:pPr>
      <w:bookmarkStart w:id="1" w:name="_Hlk93266389"/>
    </w:p>
    <w:p w14:paraId="0ED9F66D" w14:textId="77777777" w:rsidR="00FC7436" w:rsidRPr="00FC7436" w:rsidRDefault="00FC7436" w:rsidP="00FC7436">
      <w:pPr>
        <w:autoSpaceDE w:val="0"/>
        <w:autoSpaceDN w:val="0"/>
        <w:adjustRightInd w:val="0"/>
        <w:spacing w:after="120"/>
        <w:rPr>
          <w:rFonts w:ascii="Georgia" w:eastAsiaTheme="minorHAnsi" w:hAnsi="Georgia" w:cs="Arial"/>
          <w:color w:val="auto"/>
          <w:sz w:val="24"/>
          <w:szCs w:val="24"/>
          <w:lang w:val="en-AU"/>
        </w:rPr>
      </w:pPr>
      <w:r w:rsidRPr="00FC7436">
        <w:rPr>
          <w:rFonts w:ascii="Georgia" w:eastAsiaTheme="minorHAnsi" w:hAnsi="Georgia" w:cs="Arial"/>
          <w:b/>
          <w:bCs/>
          <w:color w:val="auto"/>
          <w:sz w:val="24"/>
          <w:szCs w:val="24"/>
          <w:lang w:val="en-AU"/>
        </w:rPr>
        <w:t xml:space="preserve">Contents </w:t>
      </w:r>
    </w:p>
    <w:p w14:paraId="5ACF73A9"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Violence_prevention_Violence_prevention" w:history="1">
        <w:r w:rsidR="00FC7436" w:rsidRPr="00FC7436">
          <w:rPr>
            <w:rFonts w:ascii="Figtree" w:eastAsiaTheme="minorHAnsi" w:hAnsi="Figtree" w:cs="Arial"/>
            <w:color w:val="0563C1" w:themeColor="hyperlink"/>
            <w:u w:val="single"/>
            <w:lang w:val="en-AU"/>
          </w:rPr>
          <w:t>Violence against women policy and prevention</w:t>
        </w:r>
      </w:hyperlink>
      <w:r w:rsidR="00FC7436" w:rsidRPr="00FC7436">
        <w:rPr>
          <w:rFonts w:ascii="Figtree" w:eastAsiaTheme="minorHAnsi" w:hAnsi="Figtree" w:cs="Arial"/>
          <w:color w:val="0462C1"/>
          <w:lang w:val="en-AU"/>
        </w:rPr>
        <w:t xml:space="preserve"> </w:t>
      </w:r>
    </w:p>
    <w:p w14:paraId="6394FFD8" w14:textId="77777777" w:rsidR="00FC7436" w:rsidRPr="00FC7436" w:rsidRDefault="00FC7436" w:rsidP="00FC7436">
      <w:pPr>
        <w:autoSpaceDE w:val="0"/>
        <w:autoSpaceDN w:val="0"/>
        <w:adjustRightInd w:val="0"/>
        <w:spacing w:after="120"/>
        <w:rPr>
          <w:rFonts w:ascii="Figtree" w:eastAsiaTheme="minorHAnsi" w:hAnsi="Figtree" w:cs="Arial"/>
          <w:color w:val="0563C1" w:themeColor="hyperlink"/>
          <w:u w:val="single"/>
          <w:lang w:val="en-AU"/>
        </w:rPr>
      </w:pPr>
      <w:r w:rsidRPr="00FC7436">
        <w:rPr>
          <w:rFonts w:ascii="Figtree" w:eastAsiaTheme="minorHAnsi" w:hAnsi="Figtree" w:cs="Arial"/>
          <w:lang w:val="en-AU"/>
        </w:rPr>
        <w:fldChar w:fldCharType="begin"/>
      </w:r>
      <w:r w:rsidRPr="00FC7436">
        <w:rPr>
          <w:rFonts w:ascii="Figtree" w:eastAsiaTheme="minorHAnsi" w:hAnsi="Figtree" w:cs="Arial"/>
          <w:lang w:val="en-AU"/>
        </w:rPr>
        <w:instrText>HYPERLINK  \l "Reported_incidence_Violence_prevention"</w:instrText>
      </w:r>
      <w:r w:rsidRPr="00FC7436">
        <w:rPr>
          <w:rFonts w:ascii="Figtree" w:eastAsiaTheme="minorHAnsi" w:hAnsi="Figtree" w:cs="Arial"/>
          <w:lang w:val="en-AU"/>
        </w:rPr>
      </w:r>
      <w:r w:rsidRPr="00FC7436">
        <w:rPr>
          <w:rFonts w:ascii="Figtree" w:eastAsiaTheme="minorHAnsi" w:hAnsi="Figtree" w:cs="Arial"/>
          <w:lang w:val="en-AU"/>
        </w:rPr>
        <w:fldChar w:fldCharType="separate"/>
      </w:r>
      <w:r w:rsidRPr="00FC7436">
        <w:rPr>
          <w:rFonts w:ascii="Figtree" w:eastAsiaTheme="minorHAnsi" w:hAnsi="Figtree" w:cs="Arial"/>
          <w:color w:val="0563C1" w:themeColor="hyperlink"/>
          <w:u w:val="single"/>
          <w:lang w:val="en-AU"/>
        </w:rPr>
        <w:t>Reported incidence and experience</w:t>
      </w:r>
    </w:p>
    <w:p w14:paraId="6627FF6C" w14:textId="77777777" w:rsidR="00FC7436" w:rsidRPr="00FC7436" w:rsidRDefault="00FC7436" w:rsidP="00FC7436">
      <w:pPr>
        <w:autoSpaceDE w:val="0"/>
        <w:autoSpaceDN w:val="0"/>
        <w:adjustRightInd w:val="0"/>
        <w:spacing w:after="120"/>
        <w:rPr>
          <w:rFonts w:ascii="Figtree" w:eastAsiaTheme="minorHAnsi" w:hAnsi="Figtree" w:cs="Arial"/>
          <w:color w:val="0462C1"/>
          <w:lang w:val="en-AU"/>
        </w:rPr>
      </w:pPr>
      <w:r w:rsidRPr="00FC7436">
        <w:rPr>
          <w:rFonts w:ascii="Figtree" w:eastAsiaTheme="minorHAnsi" w:hAnsi="Figtree" w:cs="Arial"/>
          <w:lang w:val="en-AU"/>
        </w:rPr>
        <w:fldChar w:fldCharType="end"/>
      </w:r>
      <w:hyperlink w:anchor="Workplace_settings_Violence_prevention" w:history="1">
        <w:r w:rsidRPr="00FC7436">
          <w:rPr>
            <w:rFonts w:ascii="Figtree" w:eastAsiaTheme="minorHAnsi" w:hAnsi="Figtree" w:cs="Arial"/>
            <w:color w:val="0563C1" w:themeColor="hyperlink"/>
            <w:u w:val="single"/>
            <w:lang w:val="en-AU"/>
          </w:rPr>
          <w:t>Workplace settings</w:t>
        </w:r>
      </w:hyperlink>
    </w:p>
    <w:p w14:paraId="277EB90A"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COVID19_Violence_prevention" w:history="1">
        <w:r w:rsidR="00FC7436" w:rsidRPr="00FC7436">
          <w:rPr>
            <w:rFonts w:ascii="Figtree" w:eastAsiaTheme="minorHAnsi" w:hAnsi="Figtree" w:cs="Arial"/>
            <w:color w:val="0563C1" w:themeColor="hyperlink"/>
            <w:u w:val="single"/>
            <w:lang w:val="en-AU"/>
          </w:rPr>
          <w:t>COVID-19 pandemic</w:t>
        </w:r>
      </w:hyperlink>
      <w:r w:rsidR="00FC7436" w:rsidRPr="00FC7436">
        <w:rPr>
          <w:rFonts w:ascii="Figtree" w:eastAsiaTheme="minorHAnsi" w:hAnsi="Figtree" w:cs="Arial"/>
          <w:color w:val="0462C1"/>
          <w:lang w:val="en-AU"/>
        </w:rPr>
        <w:t xml:space="preserve"> </w:t>
      </w:r>
    </w:p>
    <w:p w14:paraId="438D7033"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Aboriginal_Violence_prevention" w:history="1">
        <w:r w:rsidR="00FC7436" w:rsidRPr="00FC7436">
          <w:rPr>
            <w:rFonts w:ascii="Figtree" w:eastAsiaTheme="minorHAnsi" w:hAnsi="Figtree" w:cs="Arial"/>
            <w:color w:val="0563C1" w:themeColor="hyperlink"/>
            <w:u w:val="single"/>
            <w:lang w:val="en-AU"/>
          </w:rPr>
          <w:t>Aboriginal and Torres Strait Islander women</w:t>
        </w:r>
      </w:hyperlink>
      <w:r w:rsidR="00FC7436" w:rsidRPr="00FC7436">
        <w:rPr>
          <w:rFonts w:ascii="Figtree" w:eastAsiaTheme="minorHAnsi" w:hAnsi="Figtree" w:cs="Arial"/>
          <w:color w:val="0462C1"/>
          <w:lang w:val="en-AU"/>
        </w:rPr>
        <w:t xml:space="preserve"> </w:t>
      </w:r>
    </w:p>
    <w:p w14:paraId="24163DE1"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LGBTIQ_Violence_prevention" w:history="1">
        <w:r w:rsidR="00FC7436" w:rsidRPr="00FC7436">
          <w:rPr>
            <w:rFonts w:ascii="Figtree" w:eastAsiaTheme="minorHAnsi" w:hAnsi="Figtree" w:cs="Arial"/>
            <w:color w:val="0563C1" w:themeColor="hyperlink"/>
            <w:u w:val="single"/>
            <w:lang w:val="en-AU"/>
          </w:rPr>
          <w:t>LGBTIQ+ communities</w:t>
        </w:r>
      </w:hyperlink>
    </w:p>
    <w:p w14:paraId="0450A30E" w14:textId="77777777" w:rsidR="00FC7436" w:rsidRPr="00FC7436" w:rsidRDefault="00000000" w:rsidP="00FC7436">
      <w:pPr>
        <w:autoSpaceDE w:val="0"/>
        <w:autoSpaceDN w:val="0"/>
        <w:adjustRightInd w:val="0"/>
        <w:spacing w:after="120"/>
        <w:rPr>
          <w:rFonts w:ascii="Figtree" w:eastAsiaTheme="minorHAnsi" w:hAnsi="Figtree" w:cs="Arial"/>
          <w:lang w:val="en-AU"/>
        </w:rPr>
      </w:pPr>
      <w:hyperlink w:anchor="Migrant_refugee_Violence_prevention" w:history="1">
        <w:r w:rsidR="00FC7436" w:rsidRPr="00FC7436">
          <w:rPr>
            <w:rFonts w:ascii="Figtree" w:eastAsiaTheme="minorHAnsi" w:hAnsi="Figtree" w:cs="Arial"/>
            <w:color w:val="0563C1" w:themeColor="hyperlink"/>
            <w:u w:val="single"/>
            <w:lang w:val="en-AU"/>
          </w:rPr>
          <w:t>Migrant and refugee women</w:t>
        </w:r>
      </w:hyperlink>
      <w:r w:rsidR="00FC7436" w:rsidRPr="00FC7436">
        <w:rPr>
          <w:rFonts w:ascii="Figtree" w:eastAsiaTheme="minorHAnsi" w:hAnsi="Figtree" w:cs="Arial"/>
          <w:color w:val="0462C1"/>
          <w:lang w:val="en-AU"/>
        </w:rPr>
        <w:t xml:space="preserve"> </w:t>
      </w:r>
    </w:p>
    <w:p w14:paraId="248BFA0C"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Older_women_Violence_prevention" w:history="1">
        <w:r w:rsidR="00FC7436" w:rsidRPr="00FC7436">
          <w:rPr>
            <w:rFonts w:ascii="Figtree" w:eastAsiaTheme="minorHAnsi" w:hAnsi="Figtree" w:cs="Arial"/>
            <w:color w:val="0563C1" w:themeColor="hyperlink"/>
            <w:u w:val="single"/>
            <w:lang w:val="en-AU"/>
          </w:rPr>
          <w:t>Older women</w:t>
        </w:r>
      </w:hyperlink>
      <w:r w:rsidR="00FC7436" w:rsidRPr="00FC7436">
        <w:rPr>
          <w:rFonts w:ascii="Figtree" w:eastAsiaTheme="minorHAnsi" w:hAnsi="Figtree" w:cs="Arial"/>
          <w:color w:val="0462C1"/>
          <w:lang w:val="en-AU"/>
        </w:rPr>
        <w:t xml:space="preserve"> </w:t>
      </w:r>
    </w:p>
    <w:p w14:paraId="29046D69" w14:textId="77777777" w:rsidR="00FC7436" w:rsidRPr="00FC7436" w:rsidRDefault="00000000" w:rsidP="00FC7436">
      <w:pPr>
        <w:autoSpaceDE w:val="0"/>
        <w:autoSpaceDN w:val="0"/>
        <w:adjustRightInd w:val="0"/>
        <w:spacing w:after="120"/>
        <w:rPr>
          <w:rFonts w:ascii="Figtree" w:eastAsiaTheme="minorHAnsi" w:hAnsi="Figtree" w:cs="Arial"/>
          <w:color w:val="0462C1"/>
          <w:lang w:val="en-AU"/>
        </w:rPr>
      </w:pPr>
      <w:hyperlink w:anchor="Disabilities_Violence_prevention" w:history="1">
        <w:r w:rsidR="00FC7436" w:rsidRPr="00FC7436">
          <w:rPr>
            <w:rFonts w:ascii="Figtree" w:eastAsiaTheme="minorHAnsi" w:hAnsi="Figtree" w:cs="Arial"/>
            <w:color w:val="0563C1" w:themeColor="hyperlink"/>
            <w:u w:val="single"/>
            <w:lang w:val="en-AU"/>
          </w:rPr>
          <w:t>Women with disabilities</w:t>
        </w:r>
      </w:hyperlink>
      <w:r w:rsidR="00FC7436" w:rsidRPr="00FC7436">
        <w:rPr>
          <w:rFonts w:ascii="Figtree" w:eastAsiaTheme="minorHAnsi" w:hAnsi="Figtree" w:cs="Arial"/>
          <w:color w:val="0462C1"/>
          <w:lang w:val="en-AU"/>
        </w:rPr>
        <w:t xml:space="preserve"> </w:t>
      </w:r>
    </w:p>
    <w:p w14:paraId="29E620D3" w14:textId="77777777" w:rsidR="00FC7436" w:rsidRPr="00FC7436" w:rsidRDefault="00000000" w:rsidP="00FC7436">
      <w:pPr>
        <w:spacing w:after="120"/>
        <w:outlineLvl w:val="1"/>
        <w:rPr>
          <w:rFonts w:ascii="Figtree" w:eastAsia="Times New Roman" w:hAnsi="Figtree" w:cs="Arial"/>
          <w:color w:val="auto"/>
          <w:lang w:val="en-AU" w:eastAsia="en-AU"/>
        </w:rPr>
      </w:pPr>
      <w:hyperlink w:anchor="Young_women_Violence_prevention" w:history="1">
        <w:r w:rsidR="00FC7436" w:rsidRPr="00FC7436">
          <w:rPr>
            <w:rFonts w:ascii="Figtree" w:eastAsia="Times New Roman" w:hAnsi="Figtree" w:cs="Arial"/>
            <w:color w:val="0563C1" w:themeColor="hyperlink"/>
            <w:u w:val="single"/>
            <w:lang w:val="en-AU" w:eastAsia="en-AU"/>
          </w:rPr>
          <w:t>Young women and girls</w:t>
        </w:r>
      </w:hyperlink>
    </w:p>
    <w:p w14:paraId="7C8603A8" w14:textId="77777777" w:rsidR="00FC7436" w:rsidRPr="00FC7436" w:rsidRDefault="00000000" w:rsidP="00FC7436">
      <w:pPr>
        <w:spacing w:after="120"/>
        <w:outlineLvl w:val="1"/>
        <w:rPr>
          <w:rFonts w:ascii="Figtree" w:eastAsia="Times New Roman" w:hAnsi="Figtree" w:cstheme="minorHAnsi"/>
          <w:color w:val="auto"/>
          <w:sz w:val="24"/>
          <w:szCs w:val="24"/>
          <w:lang w:val="en-AU" w:eastAsia="en-AU"/>
        </w:rPr>
      </w:pPr>
      <w:hyperlink w:anchor="Feedback_Violence_prevention" w:history="1">
        <w:r w:rsidR="00FC7436" w:rsidRPr="00FC7436">
          <w:rPr>
            <w:rFonts w:ascii="Figtree" w:eastAsia="Times New Roman" w:hAnsi="Figtree" w:cstheme="minorHAnsi"/>
            <w:color w:val="0563C1" w:themeColor="hyperlink"/>
            <w:u w:val="single"/>
            <w:lang w:val="en-AU" w:eastAsia="en-AU"/>
          </w:rPr>
          <w:t>Feedback and suggestions</w:t>
        </w:r>
      </w:hyperlink>
    </w:p>
    <w:p w14:paraId="3C474F66" w14:textId="77777777" w:rsidR="00FC7436" w:rsidRPr="00FC7436" w:rsidRDefault="00FC7436" w:rsidP="00FC7436">
      <w:pPr>
        <w:spacing w:after="0"/>
        <w:outlineLvl w:val="1"/>
        <w:rPr>
          <w:rFonts w:asciiTheme="minorHAnsi" w:eastAsia="Times New Roman" w:hAnsiTheme="minorHAnsi" w:cstheme="minorHAnsi"/>
          <w:b/>
          <w:bCs/>
          <w:color w:val="auto"/>
          <w:sz w:val="24"/>
          <w:szCs w:val="24"/>
          <w:lang w:val="en-AU" w:eastAsia="en-AU"/>
        </w:rPr>
      </w:pPr>
    </w:p>
    <w:p w14:paraId="16BDD034"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2" w:name="Violence_prevention_Violence_prevention"/>
      <w:r w:rsidRPr="00FC7436">
        <w:rPr>
          <w:rFonts w:ascii="Georgia" w:eastAsia="Times New Roman" w:hAnsi="Georgia" w:cs="Arial"/>
          <w:b/>
          <w:bCs/>
          <w:color w:val="7968AE"/>
          <w:kern w:val="36"/>
          <w:sz w:val="24"/>
          <w:szCs w:val="24"/>
          <w:lang w:val="en-AU" w:eastAsia="en-AU"/>
        </w:rPr>
        <w:t>Violence against women policy and prevention</w:t>
      </w:r>
    </w:p>
    <w:bookmarkEnd w:id="2"/>
    <w:p w14:paraId="0AE90DB2" w14:textId="77777777" w:rsidR="00FC7436" w:rsidRPr="00FC7436" w:rsidRDefault="00FC7436" w:rsidP="001E7580">
      <w:pPr>
        <w:numPr>
          <w:ilvl w:val="0"/>
          <w:numId w:val="13"/>
        </w:numPr>
        <w:spacing w:after="120"/>
        <w:ind w:left="357" w:hanging="357"/>
        <w:rPr>
          <w:rFonts w:ascii="Figtree" w:hAnsi="Figtree" w:cs="Arial"/>
          <w:color w:val="auto"/>
        </w:rPr>
      </w:pPr>
      <w:r w:rsidRPr="00FC7436">
        <w:rPr>
          <w:rFonts w:ascii="Figtree" w:hAnsi="Figtree"/>
        </w:rPr>
        <w:fldChar w:fldCharType="begin"/>
      </w:r>
      <w:r w:rsidRPr="00FC7436">
        <w:rPr>
          <w:rFonts w:ascii="Figtree" w:hAnsi="Figtree"/>
        </w:rPr>
        <w:instrText xml:space="preserve"> HYPERLINK "https://www.dss.gov.au/women-programs-services-reducing-violence/the-national-plan-to-end-violence-against-women-and-children-2022-2032" </w:instrText>
      </w:r>
      <w:r w:rsidRPr="00FC7436">
        <w:rPr>
          <w:rFonts w:ascii="Figtree" w:hAnsi="Figtree"/>
        </w:rPr>
      </w:r>
      <w:r w:rsidRPr="00FC7436">
        <w:rPr>
          <w:rFonts w:ascii="Figtree" w:hAnsi="Figtree"/>
        </w:rPr>
        <w:fldChar w:fldCharType="separate"/>
      </w:r>
      <w:r w:rsidRPr="00FC7436">
        <w:rPr>
          <w:rFonts w:ascii="Figtree" w:hAnsi="Figtree" w:cs="Arial"/>
          <w:color w:val="0563C1" w:themeColor="hyperlink"/>
          <w:u w:val="single"/>
        </w:rPr>
        <w:t>National Plan to End Violence against Women and Children 2022-2032</w:t>
      </w:r>
      <w:r w:rsidRPr="00FC7436">
        <w:rPr>
          <w:rFonts w:ascii="Figtree" w:hAnsi="Figtree" w:cs="Arial"/>
          <w:color w:val="0563C1" w:themeColor="hyperlink"/>
          <w:u w:val="single"/>
        </w:rPr>
        <w:fldChar w:fldCharType="end"/>
      </w:r>
      <w:r w:rsidRPr="00FC7436">
        <w:rPr>
          <w:rFonts w:ascii="Figtree" w:hAnsi="Figtree" w:cs="Arial"/>
          <w:color w:val="auto"/>
        </w:rPr>
        <w:br/>
        <w:t>Australia. Department of Social Services, 2022</w:t>
      </w:r>
    </w:p>
    <w:p w14:paraId="29BF1EFC" w14:textId="77777777" w:rsidR="00FC7436" w:rsidRPr="00FC7436" w:rsidRDefault="00000000" w:rsidP="008D12C3">
      <w:pPr>
        <w:numPr>
          <w:ilvl w:val="0"/>
          <w:numId w:val="9"/>
        </w:numPr>
        <w:spacing w:after="0"/>
        <w:ind w:left="357" w:hanging="357"/>
        <w:outlineLvl w:val="1"/>
        <w:rPr>
          <w:rFonts w:ascii="Figtree" w:eastAsia="Times New Roman" w:hAnsi="Figtree" w:cstheme="minorHAnsi"/>
          <w:color w:val="auto"/>
          <w:lang w:val="en-AU" w:eastAsia="en-AU"/>
        </w:rPr>
      </w:pPr>
      <w:hyperlink r:id="rId11" w:history="1">
        <w:r w:rsidR="00FC7436" w:rsidRPr="00FC7436">
          <w:rPr>
            <w:rFonts w:ascii="Figtree" w:eastAsia="Times New Roman" w:hAnsi="Figtree" w:cstheme="minorHAnsi"/>
            <w:color w:val="0563C1" w:themeColor="hyperlink"/>
            <w:u w:val="single"/>
            <w:lang w:val="en-AU" w:eastAsia="en-AU"/>
          </w:rPr>
          <w:t>Prevention of Violence Data Platform</w:t>
        </w:r>
      </w:hyperlink>
      <w:r w:rsidR="00FC7436" w:rsidRPr="00FC7436">
        <w:rPr>
          <w:rFonts w:ascii="Figtree" w:eastAsia="Times New Roman" w:hAnsi="Figtree" w:cstheme="minorHAnsi"/>
          <w:color w:val="auto"/>
          <w:lang w:val="en-AU" w:eastAsia="en-AU"/>
        </w:rPr>
        <w:br/>
        <w:t>Respect Victoria, 2022</w:t>
      </w:r>
    </w:p>
    <w:p w14:paraId="241481AA" w14:textId="77777777" w:rsidR="00FC7436" w:rsidRPr="00FC7436" w:rsidRDefault="00FC7436" w:rsidP="009E349F">
      <w:pPr>
        <w:spacing w:after="120"/>
        <w:ind w:left="720"/>
        <w:outlineLvl w:val="1"/>
        <w:rPr>
          <w:rFonts w:ascii="Figtree" w:eastAsia="Times New Roman" w:hAnsi="Figtree" w:cstheme="minorHAnsi"/>
          <w:i/>
          <w:iCs/>
          <w:color w:val="auto"/>
          <w:lang w:val="en-AU" w:eastAsia="en-AU"/>
        </w:rPr>
      </w:pPr>
      <w:r w:rsidRPr="00FC7436">
        <w:rPr>
          <w:rFonts w:ascii="Figtree" w:eastAsia="Times New Roman" w:hAnsi="Figtree" w:cstheme="minorHAnsi"/>
          <w:color w:val="auto"/>
          <w:lang w:val="en-AU" w:eastAsia="en-AU"/>
        </w:rPr>
        <w:t xml:space="preserve">Monitors the prevention and prevalence of family violence in Victoria, including markers of gender inequality at the interpersonal, organisational and structural level. Developed in response to Recommendation 13 of the Royal Commission into Family Violence, the data measures are aligned with the prevention domain of the </w:t>
      </w:r>
      <w:hyperlink r:id="rId12" w:history="1">
        <w:r w:rsidRPr="00FC7436">
          <w:rPr>
            <w:rFonts w:ascii="Figtree" w:eastAsia="Times New Roman" w:hAnsi="Figtree" w:cstheme="minorHAnsi"/>
            <w:i/>
            <w:iCs/>
            <w:color w:val="0563C1" w:themeColor="hyperlink"/>
            <w:u w:val="single"/>
            <w:lang w:val="en-AU" w:eastAsia="en-AU"/>
          </w:rPr>
          <w:t>Family Violence Outcomes Framework.</w:t>
        </w:r>
      </w:hyperlink>
    </w:p>
    <w:p w14:paraId="41BF219D" w14:textId="77777777" w:rsidR="00FC7436" w:rsidRPr="00FC7436" w:rsidRDefault="00000000" w:rsidP="009E349F">
      <w:pPr>
        <w:numPr>
          <w:ilvl w:val="0"/>
          <w:numId w:val="8"/>
        </w:numPr>
        <w:spacing w:after="120"/>
        <w:ind w:left="357" w:hanging="357"/>
        <w:rPr>
          <w:rFonts w:ascii="Figtree" w:hAnsi="Figtree" w:cs="Arial"/>
          <w:color w:val="auto"/>
        </w:rPr>
      </w:pPr>
      <w:hyperlink r:id="rId13" w:history="1">
        <w:r w:rsidR="00FC7436" w:rsidRPr="00FC7436">
          <w:rPr>
            <w:rFonts w:ascii="Figtree" w:hAnsi="Figtree" w:cs="Arial"/>
            <w:color w:val="0563C1" w:themeColor="hyperlink"/>
            <w:u w:val="single"/>
          </w:rPr>
          <w:t>Ending family violence: annual reports</w:t>
        </w:r>
      </w:hyperlink>
      <w:r w:rsidR="00FC7436" w:rsidRPr="00FC7436">
        <w:rPr>
          <w:rFonts w:ascii="Figtree" w:hAnsi="Figtree" w:cs="Arial"/>
          <w:color w:val="auto"/>
        </w:rPr>
        <w:br/>
        <w:t>Victoria. Department of Families, Fairness and Housing, annual</w:t>
      </w:r>
    </w:p>
    <w:p w14:paraId="5C79491E" w14:textId="77777777" w:rsidR="00FC7436" w:rsidRPr="00FC7436" w:rsidRDefault="00000000" w:rsidP="009E349F">
      <w:pPr>
        <w:numPr>
          <w:ilvl w:val="0"/>
          <w:numId w:val="8"/>
        </w:numPr>
        <w:spacing w:after="0"/>
        <w:ind w:left="357" w:hanging="357"/>
        <w:rPr>
          <w:rFonts w:ascii="Figtree" w:hAnsi="Figtree" w:cs="Arial"/>
          <w:color w:val="auto"/>
        </w:rPr>
      </w:pPr>
      <w:hyperlink r:id="rId14" w:history="1">
        <w:r w:rsidR="00FC7436" w:rsidRPr="00FC7436">
          <w:rPr>
            <w:rFonts w:ascii="Figtree" w:hAnsi="Figtree" w:cs="Arial"/>
            <w:color w:val="0563C1" w:themeColor="hyperlink"/>
            <w:u w:val="single"/>
          </w:rPr>
          <w:t>Safe and Strong: a Victorian gender equality strategy</w:t>
        </w:r>
      </w:hyperlink>
      <w:r w:rsidR="00FC7436" w:rsidRPr="00FC7436">
        <w:rPr>
          <w:rFonts w:ascii="Figtree" w:hAnsi="Figtree" w:cs="Arial"/>
          <w:color w:val="auto"/>
        </w:rPr>
        <w:br/>
        <w:t>Victoria. Department of Premier and Cabinet, 2016</w:t>
      </w:r>
    </w:p>
    <w:p w14:paraId="33F6EFDF" w14:textId="77777777" w:rsidR="00FC7436" w:rsidRPr="00FC7436" w:rsidRDefault="00FC7436" w:rsidP="009E349F">
      <w:pPr>
        <w:spacing w:after="120"/>
        <w:ind w:left="720"/>
        <w:rPr>
          <w:rFonts w:ascii="Figtree" w:hAnsi="Figtree" w:cs="Arial"/>
          <w:color w:val="011A3C"/>
          <w:spacing w:val="-2"/>
        </w:rPr>
      </w:pPr>
      <w:r w:rsidRPr="00FC7436">
        <w:rPr>
          <w:rFonts w:ascii="Figtree" w:hAnsi="Figtree" w:cs="Arial"/>
          <w:color w:val="011A3C"/>
          <w:spacing w:val="-2"/>
        </w:rPr>
        <w:t>Preventing violence against women through gender equality</w:t>
      </w:r>
    </w:p>
    <w:p w14:paraId="235D0E0A" w14:textId="77777777" w:rsidR="00FC7436" w:rsidRPr="00FC7436" w:rsidRDefault="00000000" w:rsidP="008032BF">
      <w:pPr>
        <w:numPr>
          <w:ilvl w:val="0"/>
          <w:numId w:val="8"/>
        </w:numPr>
        <w:spacing w:after="0"/>
        <w:ind w:left="357" w:hanging="357"/>
        <w:rPr>
          <w:rFonts w:ascii="Figtree" w:hAnsi="Figtree" w:cstheme="minorHAnsi"/>
        </w:rPr>
      </w:pPr>
      <w:hyperlink r:id="rId15" w:history="1">
        <w:r w:rsidR="00FC7436" w:rsidRPr="00FC7436">
          <w:rPr>
            <w:rFonts w:ascii="Figtree" w:hAnsi="Figtree" w:cstheme="minorHAnsi"/>
            <w:color w:val="0563C1" w:themeColor="hyperlink"/>
            <w:u w:val="single"/>
          </w:rPr>
          <w:t>National Community Attitudes towards Violence against Women Survey (NCAS) 2021</w:t>
        </w:r>
      </w:hyperlink>
      <w:r w:rsidR="00FC7436" w:rsidRPr="00FC7436">
        <w:rPr>
          <w:rFonts w:ascii="Figtree" w:hAnsi="Figtree" w:cstheme="minorHAnsi"/>
        </w:rPr>
        <w:br/>
        <w:t>Australia’s National Research Organisation for Women’s Safety (ANROWS), 2023</w:t>
      </w:r>
    </w:p>
    <w:p w14:paraId="43F048CF" w14:textId="77777777" w:rsidR="00FC7436" w:rsidRPr="00FC7436" w:rsidRDefault="00FC7436" w:rsidP="00E03DA4">
      <w:pPr>
        <w:spacing w:after="120"/>
        <w:ind w:left="720"/>
        <w:rPr>
          <w:rFonts w:ascii="Figtree" w:hAnsi="Figtree" w:cstheme="minorHAnsi"/>
        </w:rPr>
      </w:pPr>
      <w:r w:rsidRPr="00FC7436">
        <w:rPr>
          <w:rFonts w:ascii="Figtree" w:hAnsi="Figtree" w:cstheme="minorHAnsi"/>
        </w:rPr>
        <w:t xml:space="preserve">NCAS is the world’s longest-running survey of how people understand violence against women, their attitudes towards violence against women and gender equality, and what influences their attitudes. </w:t>
      </w:r>
    </w:p>
    <w:p w14:paraId="7426095C" w14:textId="77777777" w:rsidR="00FC7436" w:rsidRPr="00FC7436" w:rsidRDefault="00000000" w:rsidP="001E7580">
      <w:pPr>
        <w:numPr>
          <w:ilvl w:val="0"/>
          <w:numId w:val="13"/>
        </w:numPr>
        <w:spacing w:after="0"/>
        <w:ind w:left="357" w:hanging="357"/>
        <w:rPr>
          <w:rFonts w:ascii="Figtree" w:hAnsi="Figtree"/>
          <w:color w:val="auto"/>
        </w:rPr>
      </w:pPr>
      <w:hyperlink r:id="rId16" w:history="1">
        <w:r w:rsidR="00FC7436" w:rsidRPr="00FC7436">
          <w:rPr>
            <w:rFonts w:ascii="Figtree" w:hAnsi="Figtree" w:cs="Arial"/>
            <w:color w:val="0563C1" w:themeColor="hyperlink"/>
            <w:u w:val="single"/>
          </w:rPr>
          <w:t>Public attitudes to family violence and gender equality</w:t>
        </w:r>
      </w:hyperlink>
      <w:r w:rsidR="00FC7436" w:rsidRPr="00FC7436">
        <w:rPr>
          <w:rFonts w:ascii="Figtree" w:hAnsi="Figtree" w:cs="Arial"/>
          <w:color w:val="0563C1" w:themeColor="hyperlink"/>
          <w:u w:val="single"/>
        </w:rPr>
        <w:br/>
      </w:r>
      <w:r w:rsidR="00FC7436" w:rsidRPr="00FC7436">
        <w:rPr>
          <w:rFonts w:ascii="Figtree" w:hAnsi="Figtree" w:cs="Arial"/>
          <w:color w:val="auto"/>
        </w:rPr>
        <w:t>Social Statistics (City of Dandenong), 2020</w:t>
      </w:r>
    </w:p>
    <w:p w14:paraId="7241F84B" w14:textId="77777777" w:rsidR="00FC7436" w:rsidRDefault="00FC7436" w:rsidP="00704CA7">
      <w:pPr>
        <w:spacing w:after="120"/>
        <w:ind w:left="720"/>
        <w:rPr>
          <w:rFonts w:ascii="Figtree" w:hAnsi="Figtree" w:cstheme="minorHAnsi"/>
        </w:rPr>
      </w:pPr>
      <w:r w:rsidRPr="00FC7436">
        <w:rPr>
          <w:rFonts w:ascii="Figtree" w:hAnsi="Figtree" w:cstheme="minorHAnsi"/>
          <w:color w:val="auto"/>
        </w:rPr>
        <w:t xml:space="preserve">Presents key </w:t>
      </w:r>
      <w:r w:rsidRPr="00FC7436">
        <w:rPr>
          <w:rFonts w:ascii="Figtree" w:hAnsi="Figtree" w:cstheme="minorHAnsi"/>
        </w:rPr>
        <w:t>findings from a selection of surveys relating to public attitudes to gender equality, the rights and roles of men, sexual assault, family violence and related issues.</w:t>
      </w:r>
    </w:p>
    <w:p w14:paraId="56C5AB65" w14:textId="77777777" w:rsidR="00FC7436" w:rsidRPr="00FC7436" w:rsidRDefault="00FC7436" w:rsidP="00FC7436">
      <w:pPr>
        <w:spacing w:after="120"/>
        <w:ind w:left="720"/>
        <w:rPr>
          <w:rFonts w:ascii="Figtree" w:hAnsi="Figtree" w:cstheme="minorHAnsi"/>
        </w:rPr>
      </w:pPr>
    </w:p>
    <w:p w14:paraId="67DF4869"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3" w:name="Reported_incidence_Violence_prevention"/>
      <w:bookmarkEnd w:id="3"/>
      <w:r w:rsidRPr="00FC7436">
        <w:rPr>
          <w:rFonts w:ascii="Georgia" w:eastAsia="Times New Roman" w:hAnsi="Georgia" w:cs="Arial"/>
          <w:b/>
          <w:bCs/>
          <w:color w:val="7968AE"/>
          <w:kern w:val="36"/>
          <w:sz w:val="24"/>
          <w:szCs w:val="24"/>
          <w:lang w:val="en-AU" w:eastAsia="en-AU"/>
        </w:rPr>
        <w:t>Reported incidence and experience</w:t>
      </w:r>
    </w:p>
    <w:p w14:paraId="7BE9C506" w14:textId="77777777" w:rsidR="00FC7436" w:rsidRPr="00FC7436" w:rsidRDefault="00000000" w:rsidP="00E03DA4">
      <w:pPr>
        <w:numPr>
          <w:ilvl w:val="0"/>
          <w:numId w:val="9"/>
        </w:numPr>
        <w:spacing w:after="0"/>
        <w:ind w:left="357" w:hanging="357"/>
        <w:outlineLvl w:val="1"/>
        <w:rPr>
          <w:rFonts w:ascii="Figtree" w:eastAsia="Times New Roman" w:hAnsi="Figtree" w:cstheme="majorHAnsi"/>
          <w:color w:val="auto"/>
          <w:lang w:val="en-AU" w:eastAsia="en-AU"/>
        </w:rPr>
      </w:pPr>
      <w:hyperlink r:id="rId17" w:history="1">
        <w:r w:rsidR="00FC7436" w:rsidRPr="00FC7436">
          <w:rPr>
            <w:rFonts w:ascii="Figtree" w:eastAsia="Times New Roman" w:hAnsi="Figtree" w:cstheme="majorHAnsi"/>
            <w:color w:val="0563C1" w:themeColor="hyperlink"/>
            <w:u w:val="single"/>
            <w:lang w:val="en-AU" w:eastAsia="en-AU"/>
          </w:rPr>
          <w:t>Family Violence Data Portal</w:t>
        </w:r>
      </w:hyperlink>
      <w:r w:rsidR="00FC7436" w:rsidRPr="00FC7436">
        <w:rPr>
          <w:rFonts w:ascii="Figtree" w:eastAsia="Times New Roman" w:hAnsi="Figtree" w:cstheme="majorHAnsi"/>
          <w:color w:val="auto"/>
          <w:lang w:val="en-AU" w:eastAsia="en-AU"/>
        </w:rPr>
        <w:br/>
        <w:t>Victoria. Crime Statistics Agency, updated quarterly.</w:t>
      </w:r>
    </w:p>
    <w:p w14:paraId="52387210" w14:textId="77777777" w:rsidR="00FC7436" w:rsidRPr="00FC7436" w:rsidRDefault="00FC7436" w:rsidP="00E03DA4">
      <w:pPr>
        <w:spacing w:after="120"/>
        <w:ind w:left="720"/>
        <w:outlineLvl w:val="1"/>
        <w:rPr>
          <w:rFonts w:ascii="Figtree" w:eastAsia="Times New Roman" w:hAnsi="Figtree" w:cstheme="minorHAnsi"/>
          <w:color w:val="auto"/>
          <w:lang w:val="en-AU" w:eastAsia="en-AU"/>
        </w:rPr>
      </w:pPr>
      <w:r w:rsidRPr="00FC7436">
        <w:rPr>
          <w:rFonts w:ascii="Figtree" w:eastAsia="Times New Roman" w:hAnsi="Figtree" w:cstheme="minorHAnsi"/>
          <w:color w:val="auto"/>
          <w:lang w:val="en-AU" w:eastAsia="en-AU"/>
        </w:rPr>
        <w:t>Monitors incidence, reporting, justice, and service response where violence has occurred. Includes dashboards for: police data, legal aid, court records, ambulance and hospital emergency patients, homelessness, victims services and support, perpetrator programs, child protection, and sexual violence.</w:t>
      </w:r>
    </w:p>
    <w:bookmarkEnd w:id="1"/>
    <w:p w14:paraId="5A7CA574" w14:textId="77777777" w:rsidR="00FC7436" w:rsidRPr="00FC7436" w:rsidRDefault="00FC7436" w:rsidP="00E03DA4">
      <w:pPr>
        <w:numPr>
          <w:ilvl w:val="0"/>
          <w:numId w:val="8"/>
        </w:numPr>
        <w:spacing w:after="0"/>
        <w:ind w:left="357" w:hanging="357"/>
        <w:rPr>
          <w:rFonts w:ascii="Figtree" w:hAnsi="Figtree" w:cstheme="minorHAnsi"/>
        </w:rPr>
      </w:pPr>
      <w:r w:rsidRPr="00FC7436">
        <w:rPr>
          <w:rFonts w:ascii="Figtree" w:hAnsi="Figtree" w:cstheme="minorHAnsi"/>
        </w:rPr>
        <w:fldChar w:fldCharType="begin"/>
      </w:r>
      <w:r w:rsidRPr="00FC7436">
        <w:rPr>
          <w:rFonts w:ascii="Figtree" w:hAnsi="Figtree" w:cstheme="minorHAnsi"/>
        </w:rPr>
        <w:instrText>HYPERLINK "https://www.abs.gov.au/statistics/people/crime-and-justice/personal-safety-australia/latest-release"</w:instrText>
      </w:r>
      <w:r w:rsidRPr="00FC7436">
        <w:rPr>
          <w:rFonts w:ascii="Figtree" w:hAnsi="Figtree" w:cstheme="minorHAnsi"/>
        </w:rPr>
      </w:r>
      <w:r w:rsidRPr="00FC7436">
        <w:rPr>
          <w:rFonts w:ascii="Figtree" w:hAnsi="Figtree" w:cstheme="minorHAnsi"/>
        </w:rPr>
        <w:fldChar w:fldCharType="separate"/>
      </w:r>
      <w:r w:rsidRPr="00FC7436">
        <w:rPr>
          <w:rFonts w:ascii="Figtree" w:hAnsi="Figtree" w:cstheme="minorHAnsi"/>
          <w:color w:val="0563C1" w:themeColor="hyperlink"/>
          <w:u w:val="single"/>
        </w:rPr>
        <w:t>Personal Safety Australia</w:t>
      </w:r>
      <w:r w:rsidRPr="00FC7436">
        <w:rPr>
          <w:rFonts w:ascii="Figtree" w:hAnsi="Figtree" w:cstheme="minorHAnsi"/>
        </w:rPr>
        <w:fldChar w:fldCharType="end"/>
      </w:r>
      <w:r w:rsidRPr="00FC7436">
        <w:rPr>
          <w:rFonts w:ascii="Figtree" w:hAnsi="Figtree" w:cstheme="minorHAnsi"/>
        </w:rPr>
        <w:t xml:space="preserve"> (reference period 2021/2022)</w:t>
      </w:r>
      <w:r w:rsidRPr="00FC7436">
        <w:rPr>
          <w:rFonts w:ascii="Figtree" w:hAnsi="Figtree" w:cstheme="minorHAnsi"/>
        </w:rPr>
        <w:br/>
        <w:t xml:space="preserve">Australian Bureau of Statistics, 2023 </w:t>
      </w:r>
    </w:p>
    <w:p w14:paraId="7AE44494" w14:textId="77777777" w:rsidR="00FC7436" w:rsidRPr="00FC7436" w:rsidRDefault="00FC7436" w:rsidP="00FC7436">
      <w:pPr>
        <w:spacing w:after="120"/>
        <w:ind w:left="720"/>
        <w:rPr>
          <w:rFonts w:ascii="Figtree" w:hAnsi="Figtree" w:cstheme="minorHAnsi"/>
        </w:rPr>
      </w:pPr>
      <w:r w:rsidRPr="00FC7436">
        <w:rPr>
          <w:rFonts w:ascii="Figtree" w:hAnsi="Figtree" w:cstheme="minorHAnsi"/>
        </w:rPr>
        <w:t>Statistics for lifetime experience of family, domestic, sexual violence, physical assault, partner emotional abuse, child abuse, sexual harassment, stalking and safety</w:t>
      </w:r>
    </w:p>
    <w:p w14:paraId="2227E21F" w14:textId="77777777" w:rsidR="00FC7436" w:rsidRPr="00FC7436" w:rsidRDefault="00000000" w:rsidP="001E7580">
      <w:pPr>
        <w:numPr>
          <w:ilvl w:val="0"/>
          <w:numId w:val="10"/>
        </w:numPr>
        <w:spacing w:after="120"/>
        <w:ind w:left="357" w:hanging="357"/>
        <w:rPr>
          <w:rFonts w:ascii="Figtree" w:hAnsi="Figtree" w:cstheme="minorHAnsi"/>
        </w:rPr>
      </w:pPr>
      <w:hyperlink r:id="rId18" w:history="1">
        <w:r w:rsidR="00FC7436" w:rsidRPr="00FC7436">
          <w:rPr>
            <w:rFonts w:ascii="Figtree" w:hAnsi="Figtree" w:cstheme="minorHAnsi"/>
            <w:color w:val="0563C1" w:themeColor="hyperlink"/>
            <w:u w:val="single"/>
          </w:rPr>
          <w:t>Family, domestic and sexual violence: overview</w:t>
        </w:r>
      </w:hyperlink>
      <w:r w:rsidR="00FC7436" w:rsidRPr="00FC7436">
        <w:rPr>
          <w:rFonts w:ascii="Figtree" w:hAnsi="Figtree" w:cstheme="minorHAnsi"/>
        </w:rPr>
        <w:br/>
        <w:t>Australian Institute of Health and Welfare, 2022</w:t>
      </w:r>
    </w:p>
    <w:p w14:paraId="6F1A7894" w14:textId="77777777" w:rsidR="00FC7436" w:rsidRPr="00FC7436" w:rsidRDefault="00000000" w:rsidP="001E7580">
      <w:pPr>
        <w:numPr>
          <w:ilvl w:val="0"/>
          <w:numId w:val="7"/>
        </w:numPr>
        <w:spacing w:after="0"/>
        <w:ind w:left="357" w:hanging="357"/>
        <w:rPr>
          <w:rFonts w:ascii="Figtree" w:hAnsi="Figtree" w:cs="Arial"/>
        </w:rPr>
      </w:pPr>
      <w:hyperlink r:id="rId19" w:history="1">
        <w:r w:rsidR="00FC7436" w:rsidRPr="00FC7436">
          <w:rPr>
            <w:rFonts w:ascii="Figtree" w:hAnsi="Figtree" w:cs="Arial"/>
            <w:color w:val="0563C1" w:themeColor="hyperlink"/>
            <w:u w:val="single"/>
          </w:rPr>
          <w:t>V</w:t>
        </w:r>
        <w:r w:rsidR="00FC7436" w:rsidRPr="00FC7436">
          <w:rPr>
            <w:rFonts w:ascii="Figtree" w:hAnsi="Figtree" w:cs="Arial"/>
            <w:noProof/>
            <w:color w:val="0563C1" w:themeColor="hyperlink"/>
            <w:u w:val="single"/>
          </w:rPr>
          <w:t xml:space="preserve">iolence and abuse: policy brief </w:t>
        </w:r>
      </w:hyperlink>
      <w:r w:rsidR="00FC7436" w:rsidRPr="00FC7436">
        <w:rPr>
          <w:rFonts w:ascii="Figtree" w:hAnsi="Figtree" w:cs="Arial"/>
          <w:noProof/>
          <w:color w:val="0563C1" w:themeColor="hyperlink"/>
          <w:u w:val="single"/>
        </w:rPr>
        <w:br/>
      </w:r>
      <w:r w:rsidR="00FC7436" w:rsidRPr="00FC7436">
        <w:rPr>
          <w:rFonts w:ascii="Figtree" w:hAnsi="Figtree" w:cs="Arial"/>
        </w:rPr>
        <w:t>Australian Longitudinal Study on Women’s Health (ALSWH), 2019</w:t>
      </w:r>
    </w:p>
    <w:p w14:paraId="6590C43E" w14:textId="77777777" w:rsidR="00FC7436" w:rsidRPr="00FC7436" w:rsidRDefault="00FC7436" w:rsidP="00FC7436">
      <w:pPr>
        <w:tabs>
          <w:tab w:val="center" w:pos="3414"/>
          <w:tab w:val="center" w:pos="6803"/>
        </w:tabs>
        <w:spacing w:after="120"/>
        <w:ind w:left="720"/>
        <w:rPr>
          <w:rFonts w:ascii="Figtree" w:hAnsi="Figtree" w:cstheme="minorHAnsi"/>
        </w:rPr>
      </w:pPr>
      <w:r w:rsidRPr="00FC7436">
        <w:rPr>
          <w:rFonts w:ascii="Figtree" w:hAnsi="Figtree" w:cstheme="minorHAnsi"/>
        </w:rPr>
        <w:t>Focus on abuse across the life course.</w:t>
      </w:r>
    </w:p>
    <w:p w14:paraId="7DC56FBD" w14:textId="77777777" w:rsidR="00FC7436" w:rsidRPr="00FC7436" w:rsidRDefault="00FC7436" w:rsidP="00FC7436">
      <w:pPr>
        <w:tabs>
          <w:tab w:val="center" w:pos="3414"/>
          <w:tab w:val="center" w:pos="6803"/>
        </w:tabs>
        <w:spacing w:after="120"/>
        <w:ind w:left="720"/>
        <w:rPr>
          <w:rFonts w:ascii="Arial" w:hAnsi="Arial" w:cs="Arial"/>
        </w:rPr>
      </w:pPr>
    </w:p>
    <w:p w14:paraId="1A5C911C"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4" w:name="Workplace_settings_Violence_prevention"/>
      <w:bookmarkEnd w:id="4"/>
      <w:r w:rsidRPr="00FC7436">
        <w:rPr>
          <w:rFonts w:ascii="Georgia" w:eastAsia="Times New Roman" w:hAnsi="Georgia" w:cs="Arial"/>
          <w:b/>
          <w:bCs/>
          <w:color w:val="7968AE"/>
          <w:kern w:val="36"/>
          <w:sz w:val="24"/>
          <w:szCs w:val="24"/>
          <w:lang w:val="en-AU" w:eastAsia="en-AU"/>
        </w:rPr>
        <w:t>Workplace settings: violence against women</w:t>
      </w:r>
    </w:p>
    <w:p w14:paraId="6C37A4EE" w14:textId="77777777" w:rsidR="00FC7436" w:rsidRPr="00FC7436" w:rsidRDefault="00000000" w:rsidP="00AD64E9">
      <w:pPr>
        <w:numPr>
          <w:ilvl w:val="0"/>
          <w:numId w:val="8"/>
        </w:numPr>
        <w:spacing w:after="120"/>
        <w:ind w:left="357" w:hanging="357"/>
        <w:rPr>
          <w:rFonts w:ascii="Figtree" w:hAnsi="Figtree" w:cstheme="minorHAnsi"/>
        </w:rPr>
      </w:pPr>
      <w:hyperlink r:id="rId20" w:history="1">
        <w:r w:rsidR="00FC7436" w:rsidRPr="00FC7436">
          <w:rPr>
            <w:rFonts w:ascii="Figtree" w:hAnsi="Figtree" w:cstheme="minorHAnsi"/>
            <w:color w:val="0563C1" w:themeColor="hyperlink"/>
            <w:u w:val="single"/>
          </w:rPr>
          <w:t>Time for respect: Fifth national survey on sexual harassment in Australian workplaces</w:t>
        </w:r>
      </w:hyperlink>
      <w:r w:rsidR="00FC7436" w:rsidRPr="00FC7436">
        <w:rPr>
          <w:rFonts w:ascii="Figtree" w:hAnsi="Figtree" w:cstheme="minorHAnsi"/>
        </w:rPr>
        <w:t xml:space="preserve"> Australian Human Rights Commission, 2022</w:t>
      </w:r>
    </w:p>
    <w:p w14:paraId="2DBF1C6C" w14:textId="77777777" w:rsidR="00FC7436" w:rsidRPr="00FC7436" w:rsidRDefault="00000000" w:rsidP="00AD64E9">
      <w:pPr>
        <w:numPr>
          <w:ilvl w:val="0"/>
          <w:numId w:val="8"/>
        </w:numPr>
        <w:spacing w:after="120"/>
        <w:ind w:left="357" w:hanging="357"/>
        <w:rPr>
          <w:rFonts w:ascii="Figtree" w:hAnsi="Figtree" w:cstheme="minorHAnsi"/>
        </w:rPr>
      </w:pPr>
      <w:hyperlink r:id="rId21" w:tgtFrame="blank" w:history="1">
        <w:r w:rsidR="00FC7436" w:rsidRPr="00FC7436">
          <w:rPr>
            <w:rFonts w:ascii="Figtree" w:hAnsi="Figtree" w:cs="Helvetica"/>
            <w:color w:val="337AB7"/>
            <w:u w:val="single"/>
          </w:rPr>
          <w:t>Set the Standard: Report on the Independent Review into Commonwealth Parliamentary Workplaces</w:t>
        </w:r>
      </w:hyperlink>
      <w:r w:rsidR="00FC7436" w:rsidRPr="00FC7436">
        <w:rPr>
          <w:rFonts w:ascii="Figtree" w:hAnsi="Figtree" w:cstheme="minorHAnsi"/>
        </w:rPr>
        <w:br/>
        <w:t>Australian Human Rights Commission, 2021</w:t>
      </w:r>
    </w:p>
    <w:p w14:paraId="17B22CAF" w14:textId="77777777" w:rsidR="00FC7436" w:rsidRPr="00FC7436" w:rsidRDefault="00000000" w:rsidP="00AD64E9">
      <w:pPr>
        <w:numPr>
          <w:ilvl w:val="0"/>
          <w:numId w:val="8"/>
        </w:numPr>
        <w:spacing w:after="120"/>
        <w:ind w:left="357" w:hanging="357"/>
        <w:rPr>
          <w:rFonts w:ascii="Figtree" w:hAnsi="Figtree" w:cstheme="minorHAnsi"/>
        </w:rPr>
      </w:pPr>
      <w:hyperlink r:id="rId22" w:history="1">
        <w:r w:rsidR="00FC7436" w:rsidRPr="00FC7436">
          <w:rPr>
            <w:rFonts w:ascii="Figtree" w:hAnsi="Figtree" w:cstheme="minorHAnsi"/>
            <w:color w:val="0563C1" w:themeColor="hyperlink"/>
            <w:u w:val="single"/>
          </w:rPr>
          <w:t>Respect@Work: Sexual Harassment National Inquiry Report</w:t>
        </w:r>
      </w:hyperlink>
      <w:r w:rsidR="00FC7436" w:rsidRPr="00FC7436">
        <w:rPr>
          <w:rFonts w:ascii="Figtree" w:hAnsi="Figtree" w:cstheme="minorHAnsi"/>
        </w:rPr>
        <w:br/>
        <w:t>Australian Human Rights Commission, 2020</w:t>
      </w:r>
    </w:p>
    <w:p w14:paraId="2968FA0F" w14:textId="77777777" w:rsidR="00FC7436" w:rsidRDefault="00FC7436" w:rsidP="00FC7436">
      <w:pPr>
        <w:spacing w:after="120"/>
        <w:ind w:left="720"/>
        <w:rPr>
          <w:rFonts w:asciiTheme="majorHAnsi" w:hAnsiTheme="majorHAnsi" w:cstheme="majorHAnsi"/>
        </w:rPr>
      </w:pPr>
    </w:p>
    <w:p w14:paraId="551E61AE" w14:textId="77777777" w:rsidR="00FC7436" w:rsidRDefault="00FC7436" w:rsidP="00FC7436">
      <w:pPr>
        <w:spacing w:after="120"/>
        <w:ind w:left="720"/>
        <w:rPr>
          <w:rFonts w:asciiTheme="majorHAnsi" w:hAnsiTheme="majorHAnsi" w:cstheme="majorHAnsi"/>
        </w:rPr>
      </w:pPr>
    </w:p>
    <w:p w14:paraId="62703407" w14:textId="77777777" w:rsidR="00FC7436" w:rsidRDefault="00FC7436" w:rsidP="00FC7436">
      <w:pPr>
        <w:spacing w:after="120"/>
        <w:ind w:left="720"/>
        <w:rPr>
          <w:rFonts w:asciiTheme="majorHAnsi" w:hAnsiTheme="majorHAnsi" w:cstheme="majorHAnsi"/>
        </w:rPr>
      </w:pPr>
    </w:p>
    <w:p w14:paraId="7001B2A5" w14:textId="77777777" w:rsidR="00FC7436" w:rsidRPr="00FC7436" w:rsidRDefault="00FC7436" w:rsidP="00FC7436">
      <w:pPr>
        <w:spacing w:after="120"/>
        <w:ind w:left="720"/>
        <w:rPr>
          <w:rFonts w:asciiTheme="majorHAnsi" w:hAnsiTheme="majorHAnsi" w:cstheme="majorHAnsi"/>
        </w:rPr>
      </w:pPr>
    </w:p>
    <w:p w14:paraId="3B4DEC0A"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5" w:name="COVID19_Violence_prevention"/>
      <w:bookmarkEnd w:id="5"/>
      <w:r w:rsidRPr="00FC7436">
        <w:rPr>
          <w:rFonts w:ascii="Georgia" w:eastAsia="Times New Roman" w:hAnsi="Georgia" w:cs="Arial"/>
          <w:b/>
          <w:bCs/>
          <w:color w:val="7968AE"/>
          <w:kern w:val="36"/>
          <w:sz w:val="24"/>
          <w:szCs w:val="24"/>
          <w:lang w:val="en-AU" w:eastAsia="en-AU"/>
        </w:rPr>
        <w:t>COVID-19 pandemic and violence against women</w:t>
      </w:r>
    </w:p>
    <w:p w14:paraId="37650643" w14:textId="77777777" w:rsidR="00FC7436" w:rsidRPr="00FC7436" w:rsidRDefault="00000000" w:rsidP="001E7580">
      <w:pPr>
        <w:numPr>
          <w:ilvl w:val="0"/>
          <w:numId w:val="7"/>
        </w:numPr>
        <w:tabs>
          <w:tab w:val="center" w:pos="3414"/>
          <w:tab w:val="center" w:pos="6803"/>
        </w:tabs>
        <w:spacing w:after="0"/>
        <w:ind w:left="357" w:hanging="357"/>
        <w:contextualSpacing/>
        <w:rPr>
          <w:rFonts w:ascii="Figtree" w:hAnsi="Figtree" w:cs="Arial"/>
          <w:b/>
          <w:bCs/>
          <w:noProof/>
          <w:color w:val="auto"/>
        </w:rPr>
      </w:pPr>
      <w:hyperlink r:id="rId23" w:history="1">
        <w:r w:rsidR="00FC7436" w:rsidRPr="00FC7436">
          <w:rPr>
            <w:rFonts w:ascii="Figtree" w:hAnsi="Figtree" w:cs="Arial"/>
            <w:color w:val="0563C1" w:themeColor="hyperlink"/>
            <w:u w:val="single"/>
            <w:shd w:val="clear" w:color="auto" w:fill="FFFFFF"/>
          </w:rPr>
          <w:t>ALSWH COVID-19 Survey, Report 8: Survey 8, 5 August 2020</w:t>
        </w:r>
      </w:hyperlink>
      <w:r w:rsidR="00FC7436" w:rsidRPr="00FC7436">
        <w:rPr>
          <w:rFonts w:ascii="Figtree" w:hAnsi="Figtree" w:cs="Arial"/>
          <w:color w:val="0563C1" w:themeColor="hyperlink"/>
          <w:u w:val="single"/>
        </w:rPr>
        <w:br/>
      </w:r>
      <w:r w:rsidR="00FC7436" w:rsidRPr="00FC7436">
        <w:rPr>
          <w:rFonts w:ascii="Figtree" w:hAnsi="Figtree" w:cs="Arial"/>
        </w:rPr>
        <w:t>Australian Longitudinal Study on Women’s Health (ALSWH), 2020</w:t>
      </w:r>
    </w:p>
    <w:p w14:paraId="39AE0EE2" w14:textId="77777777" w:rsidR="00FC7436" w:rsidRPr="00FC7436" w:rsidRDefault="00FC7436" w:rsidP="00FC7436">
      <w:pPr>
        <w:tabs>
          <w:tab w:val="center" w:pos="3414"/>
          <w:tab w:val="center" w:pos="6803"/>
        </w:tabs>
        <w:spacing w:after="120"/>
        <w:ind w:left="720"/>
        <w:rPr>
          <w:rFonts w:ascii="Figtree" w:hAnsi="Figtree" w:cs="Arial"/>
          <w:b/>
          <w:bCs/>
          <w:noProof/>
          <w:color w:val="auto"/>
        </w:rPr>
      </w:pPr>
      <w:r w:rsidRPr="00FC7436">
        <w:rPr>
          <w:rFonts w:ascii="Figtree" w:hAnsi="Figtree" w:cs="Arial"/>
        </w:rPr>
        <w:t>Interpersonal abuse during the Covid-19 crisis</w:t>
      </w:r>
    </w:p>
    <w:p w14:paraId="657DC612" w14:textId="77777777" w:rsidR="00FC7436" w:rsidRPr="00FC7436" w:rsidRDefault="00FC7436" w:rsidP="00FC7436">
      <w:pPr>
        <w:spacing w:after="120"/>
        <w:ind w:left="357" w:hanging="357"/>
        <w:rPr>
          <w:rFonts w:asciiTheme="minorHAnsi" w:hAnsiTheme="minorHAnsi" w:cstheme="minorHAnsi"/>
          <w:b/>
          <w:bCs/>
          <w:color w:val="E57200"/>
          <w:sz w:val="24"/>
          <w:szCs w:val="24"/>
        </w:rPr>
      </w:pPr>
    </w:p>
    <w:p w14:paraId="252495CE"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6" w:name="Aboriginal_Violence_prevention"/>
      <w:bookmarkEnd w:id="6"/>
      <w:r w:rsidRPr="00FC7436">
        <w:rPr>
          <w:rFonts w:ascii="Georgia" w:eastAsia="Times New Roman" w:hAnsi="Georgia" w:cs="Arial"/>
          <w:b/>
          <w:bCs/>
          <w:color w:val="7968AE"/>
          <w:kern w:val="36"/>
          <w:sz w:val="24"/>
          <w:szCs w:val="24"/>
          <w:lang w:val="en-AU" w:eastAsia="en-AU"/>
        </w:rPr>
        <w:t>Aboriginal and Torres Strait Islander women: violence prevention</w:t>
      </w:r>
    </w:p>
    <w:p w14:paraId="0793BD95" w14:textId="77777777" w:rsidR="00FC7436" w:rsidRPr="00FC7436" w:rsidRDefault="00000000" w:rsidP="00AD64E9">
      <w:pPr>
        <w:numPr>
          <w:ilvl w:val="0"/>
          <w:numId w:val="3"/>
        </w:numPr>
        <w:tabs>
          <w:tab w:val="left" w:pos="357"/>
        </w:tabs>
        <w:spacing w:after="120"/>
        <w:ind w:left="357" w:hanging="357"/>
        <w:rPr>
          <w:rFonts w:ascii="Figtree" w:hAnsi="Figtree" w:cs="Arial"/>
          <w:noProof/>
          <w:color w:val="auto"/>
        </w:rPr>
      </w:pPr>
      <w:hyperlink r:id="rId24" w:history="1">
        <w:r w:rsidR="00FC7436" w:rsidRPr="00FC7436">
          <w:rPr>
            <w:rFonts w:ascii="Figtree" w:hAnsi="Figtree" w:cs="Arial"/>
            <w:noProof/>
            <w:color w:val="0563C1" w:themeColor="hyperlink"/>
            <w:u w:val="single"/>
          </w:rPr>
          <w:t>Family incidents by Aboriginal and Torres Strait Islander [Portal]</w:t>
        </w:r>
        <w:r w:rsidR="00FC7436" w:rsidRPr="00FC7436">
          <w:rPr>
            <w:rFonts w:ascii="Figtree" w:hAnsi="Figtree" w:cs="Arial"/>
            <w:noProof/>
            <w:color w:val="0563C1" w:themeColor="hyperlink"/>
            <w:u w:val="single"/>
          </w:rPr>
          <w:br/>
        </w:r>
      </w:hyperlink>
      <w:r w:rsidR="00FC7436" w:rsidRPr="00FC7436">
        <w:rPr>
          <w:rFonts w:ascii="Figtree" w:hAnsi="Figtree" w:cs="Arial"/>
          <w:noProof/>
          <w:color w:val="auto"/>
        </w:rPr>
        <w:t>Victoria Crime Statistics Agency, 2023</w:t>
      </w:r>
    </w:p>
    <w:p w14:paraId="49DCA404" w14:textId="77777777" w:rsidR="00FC7436" w:rsidRPr="00FC7436" w:rsidRDefault="00000000" w:rsidP="00AD64E9">
      <w:pPr>
        <w:numPr>
          <w:ilvl w:val="0"/>
          <w:numId w:val="3"/>
        </w:numPr>
        <w:autoSpaceDE w:val="0"/>
        <w:autoSpaceDN w:val="0"/>
        <w:adjustRightInd w:val="0"/>
        <w:spacing w:after="0"/>
        <w:ind w:left="357" w:hanging="357"/>
        <w:rPr>
          <w:rFonts w:ascii="Figtree" w:hAnsi="Figtree" w:cstheme="minorHAnsi"/>
        </w:rPr>
      </w:pPr>
      <w:hyperlink r:id="rId25" w:history="1">
        <w:r w:rsidR="00FC7436" w:rsidRPr="00FC7436">
          <w:rPr>
            <w:rFonts w:ascii="Figtree" w:hAnsi="Figtree" w:cstheme="minorHAnsi"/>
            <w:color w:val="0563C1" w:themeColor="hyperlink"/>
            <w:u w:val="single"/>
          </w:rPr>
          <w:t>Wiyi Yani U Thangani (Women’s Voices): Securing Our Rights, Securing Our Future Report</w:t>
        </w:r>
      </w:hyperlink>
      <w:r w:rsidR="00FC7436" w:rsidRPr="00FC7436">
        <w:rPr>
          <w:rFonts w:ascii="Figtree" w:hAnsi="Figtree" w:cstheme="minorHAnsi"/>
          <w:color w:val="0563C1" w:themeColor="hyperlink"/>
          <w:u w:val="single"/>
        </w:rPr>
        <w:t xml:space="preserve"> </w:t>
      </w:r>
      <w:r w:rsidR="00FC7436" w:rsidRPr="00FC7436">
        <w:rPr>
          <w:rFonts w:ascii="Figtree" w:hAnsi="Figtree" w:cstheme="minorHAnsi"/>
        </w:rPr>
        <w:br/>
        <w:t>Australian Human Rights Commission, 2020.</w:t>
      </w:r>
    </w:p>
    <w:p w14:paraId="308D11B5" w14:textId="77777777" w:rsidR="00FC7436" w:rsidRPr="00FC7436" w:rsidRDefault="00FC7436" w:rsidP="00FC7436">
      <w:pPr>
        <w:spacing w:after="120"/>
        <w:ind w:left="720"/>
        <w:rPr>
          <w:rFonts w:ascii="Figtree" w:hAnsi="Figtree" w:cstheme="minorHAnsi"/>
        </w:rPr>
      </w:pPr>
      <w:r w:rsidRPr="00FC7436">
        <w:rPr>
          <w:rFonts w:ascii="Figtree" w:hAnsi="Figtree" w:cstheme="minorHAnsi"/>
        </w:rPr>
        <w:t>Chapter 5: Community safety, pp. 125-164</w:t>
      </w:r>
    </w:p>
    <w:p w14:paraId="2EED27F1" w14:textId="77777777" w:rsidR="00FC7436" w:rsidRPr="00FC7436" w:rsidRDefault="00000000" w:rsidP="00F56F73">
      <w:pPr>
        <w:numPr>
          <w:ilvl w:val="0"/>
          <w:numId w:val="5"/>
        </w:numPr>
        <w:tabs>
          <w:tab w:val="left" w:pos="357"/>
        </w:tabs>
        <w:spacing w:after="120"/>
        <w:ind w:left="357" w:hanging="357"/>
        <w:rPr>
          <w:rFonts w:ascii="Figtree" w:hAnsi="Figtree" w:cs="Arial"/>
          <w:noProof/>
          <w:color w:val="auto"/>
        </w:rPr>
      </w:pPr>
      <w:hyperlink r:id="rId26" w:history="1">
        <w:r w:rsidR="00FC7436" w:rsidRPr="00FC7436">
          <w:rPr>
            <w:rFonts w:ascii="Figtree" w:hAnsi="Figtree" w:cs="Arial"/>
            <w:color w:val="0563C1" w:themeColor="hyperlink"/>
            <w:u w:val="single"/>
          </w:rPr>
          <w:t>Attitudes towards violence against women and gender equality among Aboriginal people and Torres Strait Islanders: findings from the 2017 National Community Attitudes towards Violence against Women Survey (NCAS)</w:t>
        </w:r>
      </w:hyperlink>
      <w:r w:rsidR="00FC7436" w:rsidRPr="00FC7436">
        <w:rPr>
          <w:rFonts w:ascii="Figtree" w:hAnsi="Figtree" w:cs="Arial"/>
        </w:rPr>
        <w:br/>
      </w:r>
      <w:r w:rsidR="00FC7436" w:rsidRPr="00FC7436">
        <w:rPr>
          <w:rFonts w:ascii="Figtree" w:hAnsi="Figtree" w:cs="Arial"/>
          <w:noProof/>
          <w:color w:val="auto"/>
        </w:rPr>
        <w:t>Australia’s National Research Organisation for Women’s Safety (ANROWS), 2019</w:t>
      </w:r>
    </w:p>
    <w:p w14:paraId="5B222490"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p>
    <w:p w14:paraId="47E18440"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7" w:name="LGBTIQ_Violence_prevention"/>
      <w:bookmarkEnd w:id="7"/>
      <w:r w:rsidRPr="00FC7436">
        <w:rPr>
          <w:rFonts w:ascii="Georgia" w:eastAsia="Times New Roman" w:hAnsi="Georgia" w:cs="Arial"/>
          <w:b/>
          <w:bCs/>
          <w:color w:val="7968AE"/>
          <w:kern w:val="36"/>
          <w:sz w:val="24"/>
          <w:szCs w:val="24"/>
          <w:lang w:val="en-AU" w:eastAsia="en-AU"/>
        </w:rPr>
        <w:t>LGBTIQ+ communities: violence prevention</w:t>
      </w:r>
    </w:p>
    <w:p w14:paraId="319B6038" w14:textId="77777777" w:rsidR="00FC7436" w:rsidRPr="00FC7436" w:rsidRDefault="00000000" w:rsidP="001E7580">
      <w:pPr>
        <w:numPr>
          <w:ilvl w:val="0"/>
          <w:numId w:val="4"/>
        </w:numPr>
        <w:spacing w:after="120"/>
        <w:ind w:left="357" w:hanging="357"/>
        <w:rPr>
          <w:rFonts w:ascii="Figtree" w:hAnsi="Figtree" w:cs="Arial"/>
        </w:rPr>
      </w:pPr>
      <w:hyperlink r:id="rId27" w:history="1">
        <w:r w:rsidR="00FC7436" w:rsidRPr="00FC7436">
          <w:rPr>
            <w:rFonts w:ascii="Figtree" w:hAnsi="Figtree" w:cs="Arial"/>
            <w:color w:val="0563C1" w:themeColor="hyperlink"/>
            <w:u w:val="single"/>
          </w:rPr>
          <w:t>There's No Safe Place At Home: Domestic and family violence affecting LGBTIQ+ people</w:t>
        </w:r>
      </w:hyperlink>
      <w:r w:rsidR="00FC7436" w:rsidRPr="00FC7436">
        <w:rPr>
          <w:rFonts w:ascii="Figtree" w:hAnsi="Figtree" w:cs="Arial"/>
        </w:rPr>
        <w:br/>
        <w:t>Equality Australia: and Centre for Family Research and Evaluation, Drummond Street Services, 2020</w:t>
      </w:r>
    </w:p>
    <w:p w14:paraId="30C71D6F" w14:textId="77777777" w:rsidR="00FC7436" w:rsidRPr="00FC7436" w:rsidRDefault="00000000" w:rsidP="001E7580">
      <w:pPr>
        <w:numPr>
          <w:ilvl w:val="0"/>
          <w:numId w:val="4"/>
        </w:numPr>
        <w:spacing w:after="120"/>
        <w:ind w:left="357" w:hanging="357"/>
        <w:rPr>
          <w:rFonts w:ascii="Figtree" w:eastAsia="Times New Roman" w:hAnsi="Figtree" w:cs="Arial"/>
          <w:color w:val="auto"/>
          <w:kern w:val="36"/>
          <w:lang w:val="en-AU" w:eastAsia="en-AU"/>
        </w:rPr>
      </w:pPr>
      <w:hyperlink r:id="rId28" w:history="1">
        <w:r w:rsidR="00FC7436" w:rsidRPr="00FC7436">
          <w:rPr>
            <w:rFonts w:ascii="Figtree" w:hAnsi="Figtree" w:cstheme="minorHAnsi"/>
            <w:color w:val="0563C1" w:themeColor="hyperlink"/>
            <w:spacing w:val="-8"/>
            <w:u w:val="single"/>
          </w:rPr>
          <w:t>Primary prevention of family violence against people from LGBTIQ communities: an analysis of existing research</w:t>
        </w:r>
      </w:hyperlink>
      <w:r w:rsidR="00FC7436" w:rsidRPr="00FC7436">
        <w:rPr>
          <w:rFonts w:ascii="Figtree" w:hAnsi="Figtree" w:cstheme="minorHAnsi"/>
          <w:color w:val="0563C1" w:themeColor="hyperlink"/>
          <w:spacing w:val="-8"/>
          <w:u w:val="single"/>
        </w:rPr>
        <w:br/>
      </w:r>
      <w:r w:rsidR="00FC7436" w:rsidRPr="00FC7436">
        <w:rPr>
          <w:rFonts w:ascii="Figtree" w:eastAsia="Times New Roman" w:hAnsi="Figtree" w:cs="Arial"/>
          <w:color w:val="auto"/>
          <w:kern w:val="36"/>
          <w:lang w:val="en-AU" w:eastAsia="en-AU"/>
        </w:rPr>
        <w:t>Rainbow Health Victoria, 2017</w:t>
      </w:r>
    </w:p>
    <w:p w14:paraId="61C1040A" w14:textId="77777777" w:rsidR="00FC7436" w:rsidRPr="00FC7436" w:rsidRDefault="00000000" w:rsidP="001E7580">
      <w:pPr>
        <w:numPr>
          <w:ilvl w:val="0"/>
          <w:numId w:val="4"/>
        </w:numPr>
        <w:tabs>
          <w:tab w:val="left" w:pos="357"/>
        </w:tabs>
        <w:spacing w:after="120"/>
        <w:rPr>
          <w:rFonts w:ascii="Figtree" w:hAnsi="Figtree"/>
          <w:lang w:val="en-AU" w:eastAsia="en-AU"/>
        </w:rPr>
      </w:pPr>
      <w:hyperlink r:id="rId29" w:history="1">
        <w:r w:rsidR="00FC7436" w:rsidRPr="00FC7436">
          <w:rPr>
            <w:rFonts w:ascii="Figtree" w:hAnsi="Figtree" w:cstheme="majorHAnsi"/>
            <w:color w:val="0563C1" w:themeColor="hyperlink"/>
            <w:u w:val="single"/>
          </w:rPr>
          <w:t>Mental health issues and complex experiences of abuse among Trans and Gender Diverse young people: findings from Trans Pathways</w:t>
        </w:r>
      </w:hyperlink>
      <w:r w:rsidR="00FC7436" w:rsidRPr="00FC7436">
        <w:rPr>
          <w:rFonts w:ascii="Figtree" w:hAnsi="Figtree" w:cstheme="majorHAnsi"/>
        </w:rPr>
        <w:br/>
      </w:r>
      <w:r w:rsidR="00FC7436" w:rsidRPr="00FC7436">
        <w:rPr>
          <w:rFonts w:ascii="Figtree" w:hAnsi="Figtree" w:cstheme="majorHAnsi"/>
          <w:i/>
          <w:iCs/>
        </w:rPr>
        <w:t>LGBT Health</w:t>
      </w:r>
      <w:r w:rsidR="00FC7436" w:rsidRPr="00FC7436">
        <w:rPr>
          <w:rFonts w:ascii="Figtree" w:hAnsi="Figtree" w:cstheme="majorHAnsi"/>
        </w:rPr>
        <w:t>, 2020</w:t>
      </w:r>
    </w:p>
    <w:p w14:paraId="44C4CFDF" w14:textId="77777777" w:rsidR="00FC7436" w:rsidRPr="00FC7436" w:rsidRDefault="00000000" w:rsidP="001E7580">
      <w:pPr>
        <w:numPr>
          <w:ilvl w:val="0"/>
          <w:numId w:val="4"/>
        </w:numPr>
        <w:spacing w:after="0"/>
        <w:ind w:left="357" w:hanging="357"/>
        <w:rPr>
          <w:rFonts w:ascii="Figtree" w:hAnsi="Figtree" w:cs="Helvetica"/>
        </w:rPr>
      </w:pPr>
      <w:hyperlink r:id="rId30" w:history="1">
        <w:r w:rsidR="00FC7436" w:rsidRPr="00FC7436">
          <w:rPr>
            <w:rFonts w:ascii="Figtree" w:hAnsi="Figtree" w:cs="Helvetica"/>
            <w:color w:val="0563C1" w:themeColor="hyperlink"/>
            <w:u w:val="single"/>
          </w:rPr>
          <w:t>Young Women’s Report: a report of the Young Women and Non-Binary People’s Forum 7 July 2021 and AWAVA’s Young Women Survey 2021</w:t>
        </w:r>
      </w:hyperlink>
      <w:r w:rsidR="00FC7436" w:rsidRPr="00FC7436">
        <w:rPr>
          <w:rFonts w:ascii="Figtree" w:hAnsi="Figtree" w:cs="Helvetica"/>
        </w:rPr>
        <w:br/>
        <w:t>Australian Woman Against Violence Alliance (AWAVA), 2022</w:t>
      </w:r>
    </w:p>
    <w:p w14:paraId="4D67687D" w14:textId="77777777" w:rsidR="00FC7436" w:rsidRPr="00FC7436" w:rsidRDefault="00FC7436" w:rsidP="00FC7436">
      <w:pPr>
        <w:spacing w:after="120" w:line="240" w:lineRule="auto"/>
        <w:ind w:left="720"/>
        <w:outlineLvl w:val="0"/>
        <w:rPr>
          <w:rFonts w:ascii="Figtree" w:hAnsi="Figtree"/>
          <w:lang w:val="en-AU" w:eastAsia="en-AU"/>
        </w:rPr>
      </w:pPr>
      <w:r w:rsidRPr="00FC7436">
        <w:rPr>
          <w:rFonts w:ascii="Figtree" w:hAnsi="Figtree" w:cstheme="minorHAnsi"/>
        </w:rPr>
        <w:t>Diverse representation of young women and non-binary people aged 15 to 32</w:t>
      </w:r>
    </w:p>
    <w:p w14:paraId="13207262" w14:textId="77777777" w:rsidR="00FC7436" w:rsidRPr="00FC7436" w:rsidRDefault="00000000" w:rsidP="001E7580">
      <w:pPr>
        <w:numPr>
          <w:ilvl w:val="0"/>
          <w:numId w:val="14"/>
        </w:numPr>
        <w:spacing w:after="120"/>
        <w:ind w:left="357" w:hanging="357"/>
        <w:rPr>
          <w:rFonts w:ascii="Figtree" w:hAnsi="Figtree"/>
          <w:b/>
          <w:bCs/>
          <w:color w:val="auto"/>
        </w:rPr>
      </w:pPr>
      <w:hyperlink r:id="rId31" w:history="1">
        <w:r w:rsidR="00FC7436" w:rsidRPr="00FC7436">
          <w:rPr>
            <w:rFonts w:ascii="Figtree" w:hAnsi="Figtree" w:cs="Arial"/>
            <w:color w:val="0563C1" w:themeColor="hyperlink"/>
            <w:u w:val="single"/>
          </w:rPr>
          <w:t>Data collection standards - Lesbian, gay, bisexual, transgender and intersex communities</w:t>
        </w:r>
      </w:hyperlink>
      <w:r w:rsidR="00FC7436" w:rsidRPr="00FC7436">
        <w:rPr>
          <w:rFonts w:ascii="Figtree" w:hAnsi="Figtree" w:cs="Arial"/>
          <w:color w:val="0563C1" w:themeColor="hyperlink"/>
          <w:u w:val="single"/>
        </w:rPr>
        <w:br/>
      </w:r>
      <w:r w:rsidR="00FC7436" w:rsidRPr="00FC7436">
        <w:rPr>
          <w:rFonts w:ascii="Figtree" w:hAnsi="Figtree" w:cs="Arial"/>
          <w:color w:val="auto"/>
        </w:rPr>
        <w:t>Victorian Family Violence Data Collection Framework, 2021</w:t>
      </w:r>
    </w:p>
    <w:p w14:paraId="5ED0CD73"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p>
    <w:p w14:paraId="0B66A94B"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8" w:name="Migrant_refugee_Violence_prevention"/>
      <w:bookmarkEnd w:id="8"/>
      <w:r w:rsidRPr="00FC7436">
        <w:rPr>
          <w:rFonts w:ascii="Georgia" w:eastAsia="Times New Roman" w:hAnsi="Georgia" w:cs="Arial"/>
          <w:b/>
          <w:bCs/>
          <w:color w:val="7968AE"/>
          <w:kern w:val="36"/>
          <w:sz w:val="24"/>
          <w:szCs w:val="24"/>
          <w:lang w:val="en-AU" w:eastAsia="en-AU"/>
        </w:rPr>
        <w:t>Migrant and refugee women: violence prevention</w:t>
      </w:r>
    </w:p>
    <w:p w14:paraId="7C796707" w14:textId="77777777" w:rsidR="00FC7436" w:rsidRPr="00FC7436" w:rsidRDefault="00000000" w:rsidP="001E7580">
      <w:pPr>
        <w:numPr>
          <w:ilvl w:val="0"/>
          <w:numId w:val="4"/>
        </w:numPr>
        <w:shd w:val="clear" w:color="auto" w:fill="FFFFFF"/>
        <w:tabs>
          <w:tab w:val="left" w:pos="357"/>
        </w:tabs>
        <w:spacing w:after="20" w:line="240" w:lineRule="auto"/>
        <w:ind w:left="357" w:hanging="357"/>
        <w:rPr>
          <w:rFonts w:ascii="Figtree" w:eastAsia="Times New Roman" w:hAnsi="Figtree" w:cstheme="minorHAnsi"/>
          <w:b/>
          <w:bCs/>
          <w:noProof/>
          <w:color w:val="auto"/>
          <w:lang w:val="en-AU" w:eastAsia="en-AU"/>
        </w:rPr>
      </w:pPr>
      <w:hyperlink r:id="rId32" w:history="1">
        <w:r w:rsidR="00FC7436" w:rsidRPr="00FC7436">
          <w:rPr>
            <w:rFonts w:ascii="Figtree" w:eastAsia="Times New Roman" w:hAnsi="Figtree" w:cstheme="minorHAnsi"/>
            <w:color w:val="0563C1" w:themeColor="hyperlink"/>
            <w:u w:val="single"/>
            <w:lang w:val="en-AU" w:eastAsia="en-AU"/>
          </w:rPr>
          <w:t>Migrant and refugee women in Australia: the safety and security study</w:t>
        </w:r>
      </w:hyperlink>
      <w:r w:rsidR="00FC7436" w:rsidRPr="00FC7436">
        <w:rPr>
          <w:rFonts w:ascii="Figtree" w:eastAsia="Times New Roman" w:hAnsi="Figtree" w:cstheme="minorHAnsi"/>
          <w:color w:val="0563C1" w:themeColor="hyperlink"/>
          <w:u w:val="single"/>
          <w:lang w:val="en-AU" w:eastAsia="en-AU"/>
        </w:rPr>
        <w:br/>
      </w:r>
      <w:r w:rsidR="00FC7436" w:rsidRPr="00FC7436">
        <w:rPr>
          <w:rFonts w:ascii="Figtree" w:eastAsia="Times New Roman" w:hAnsi="Figtree" w:cstheme="minorHAnsi"/>
          <w:color w:val="auto"/>
          <w:lang w:val="en-AU" w:eastAsia="en-AU"/>
        </w:rPr>
        <w:t xml:space="preserve">Monash University. Migration and Inclusion Centre (MMIC), </w:t>
      </w:r>
      <w:r w:rsidR="00FC7436" w:rsidRPr="00FC7436">
        <w:rPr>
          <w:rFonts w:ascii="Figtree" w:eastAsia="Times New Roman" w:hAnsi="Figtree" w:cstheme="minorHAnsi"/>
          <w:color w:val="212529"/>
          <w:lang w:val="en-AU" w:eastAsia="en-AU"/>
        </w:rPr>
        <w:t>2021</w:t>
      </w:r>
    </w:p>
    <w:p w14:paraId="58726E01" w14:textId="77777777" w:rsidR="00FC7436" w:rsidRPr="00FC7436" w:rsidRDefault="00FC7436" w:rsidP="00FC7436">
      <w:pPr>
        <w:spacing w:after="120"/>
        <w:ind w:left="748"/>
        <w:rPr>
          <w:rFonts w:ascii="Figtree" w:hAnsi="Figtree" w:cstheme="minorHAnsi"/>
        </w:rPr>
      </w:pPr>
      <w:r w:rsidRPr="00FC7436">
        <w:rPr>
          <w:rFonts w:ascii="Figtree" w:hAnsi="Figtree" w:cstheme="minorHAnsi"/>
        </w:rPr>
        <w:t xml:space="preserve">Based on survey responses of 1,400 women. Covers: (1) domestic and family violence; (2) victimisation, help-seeking and trust in institutions; and (3) employment. The original survey </w:t>
      </w:r>
      <w:r w:rsidRPr="00FC7436">
        <w:rPr>
          <w:rFonts w:ascii="Figtree" w:hAnsi="Figtree" w:cstheme="minorHAnsi"/>
        </w:rPr>
        <w:lastRenderedPageBreak/>
        <w:t>was adapted to include questions about life and safety before and during the COVID-19 pandemic.</w:t>
      </w:r>
    </w:p>
    <w:p w14:paraId="38F2FCF2" w14:textId="77777777" w:rsidR="00FC7436" w:rsidRPr="00FC7436" w:rsidRDefault="00000000" w:rsidP="001E7580">
      <w:pPr>
        <w:numPr>
          <w:ilvl w:val="0"/>
          <w:numId w:val="4"/>
        </w:numPr>
        <w:tabs>
          <w:tab w:val="left" w:pos="357"/>
        </w:tabs>
        <w:spacing w:after="120"/>
        <w:mirrorIndents/>
        <w:rPr>
          <w:rFonts w:ascii="Figtree" w:hAnsi="Figtree" w:cstheme="minorHAnsi"/>
        </w:rPr>
      </w:pPr>
      <w:hyperlink r:id="rId33" w:history="1">
        <w:r w:rsidR="00FC7436" w:rsidRPr="00FC7436">
          <w:rPr>
            <w:rFonts w:ascii="Figtree" w:hAnsi="Figtree" w:cstheme="minorHAnsi"/>
            <w:color w:val="0563C1" w:themeColor="hyperlink"/>
            <w:u w:val="single"/>
          </w:rPr>
          <w:t>Attitudes towards violence against women and gender equality among people from non-English speaking countries: findings from the 2017 National Community Attitudes towards Violence against Women Survey (NCAS)</w:t>
        </w:r>
      </w:hyperlink>
      <w:r w:rsidR="00FC7436" w:rsidRPr="00FC7436">
        <w:rPr>
          <w:rFonts w:ascii="Figtree" w:hAnsi="Figtree" w:cstheme="minorHAnsi"/>
        </w:rPr>
        <w:br/>
      </w:r>
      <w:r w:rsidR="00FC7436" w:rsidRPr="00FC7436">
        <w:rPr>
          <w:rFonts w:ascii="Figtree" w:hAnsi="Figtree" w:cstheme="minorHAnsi"/>
          <w:noProof/>
          <w:color w:val="auto"/>
        </w:rPr>
        <w:t>Australia’s National Research Organisation for Women’s Safety (ANROWS). 2019</w:t>
      </w:r>
      <w:bookmarkStart w:id="9" w:name="Older_women_Violence_prevention"/>
      <w:bookmarkEnd w:id="9"/>
    </w:p>
    <w:p w14:paraId="5CDEAEEC" w14:textId="77777777" w:rsidR="00FC7436" w:rsidRPr="00FC7436" w:rsidRDefault="00000000" w:rsidP="001E7580">
      <w:pPr>
        <w:numPr>
          <w:ilvl w:val="0"/>
          <w:numId w:val="4"/>
        </w:numPr>
        <w:spacing w:after="0" w:line="240" w:lineRule="auto"/>
        <w:outlineLvl w:val="0"/>
        <w:rPr>
          <w:rFonts w:ascii="Figtree" w:hAnsi="Figtree" w:cstheme="minorHAnsi"/>
        </w:rPr>
      </w:pPr>
      <w:hyperlink r:id="rId34" w:history="1">
        <w:r w:rsidR="00FC7436" w:rsidRPr="00FC7436">
          <w:rPr>
            <w:rFonts w:ascii="Figtree" w:hAnsi="Figtree" w:cstheme="minorHAnsi"/>
            <w:color w:val="0563C1" w:themeColor="hyperlink"/>
            <w:u w:val="single"/>
          </w:rPr>
          <w:t>Making the Links Project learnings report</w:t>
        </w:r>
      </w:hyperlink>
      <w:r w:rsidR="00FC7436" w:rsidRPr="00FC7436">
        <w:rPr>
          <w:rFonts w:ascii="Figtree" w:hAnsi="Figtree" w:cstheme="minorHAnsi"/>
        </w:rPr>
        <w:br/>
        <w:t>Multicultural Centre for Women’s Health, 2022</w:t>
      </w:r>
    </w:p>
    <w:p w14:paraId="65E979DC" w14:textId="77777777" w:rsidR="00FC7436" w:rsidRPr="00FC7436" w:rsidRDefault="00FC7436" w:rsidP="00FC7436">
      <w:pPr>
        <w:shd w:val="clear" w:color="auto" w:fill="FDFCFC"/>
        <w:spacing w:after="120"/>
        <w:ind w:left="720"/>
        <w:outlineLvl w:val="1"/>
        <w:rPr>
          <w:rFonts w:ascii="Figtree" w:eastAsia="Times New Roman" w:hAnsi="Figtree" w:cs="Arial"/>
          <w:color w:val="auto"/>
          <w:lang w:val="en-AU" w:eastAsia="en-AU"/>
        </w:rPr>
      </w:pPr>
      <w:r w:rsidRPr="00FC7436">
        <w:rPr>
          <w:rFonts w:ascii="Figtree" w:eastAsia="Times New Roman" w:hAnsi="Figtree" w:cs="Arial"/>
          <w:color w:val="auto"/>
          <w:lang w:val="en-AU" w:eastAsia="en-AU"/>
        </w:rPr>
        <w:t>Family violence services for culturally and linguistically diverse women in regional Victoria</w:t>
      </w:r>
    </w:p>
    <w:p w14:paraId="48F4DCDD" w14:textId="77777777" w:rsidR="00FC7436" w:rsidRPr="00FC7436" w:rsidRDefault="00000000" w:rsidP="001E7580">
      <w:pPr>
        <w:numPr>
          <w:ilvl w:val="0"/>
          <w:numId w:val="4"/>
        </w:numPr>
        <w:tabs>
          <w:tab w:val="left" w:pos="357"/>
        </w:tabs>
        <w:spacing w:after="120"/>
        <w:mirrorIndents/>
        <w:rPr>
          <w:rFonts w:ascii="Figtree" w:hAnsi="Figtree" w:cs="Arial"/>
        </w:rPr>
      </w:pPr>
      <w:hyperlink r:id="rId35" w:history="1">
        <w:r w:rsidR="00FC7436" w:rsidRPr="00FC7436">
          <w:rPr>
            <w:rFonts w:ascii="Figtree" w:hAnsi="Figtree" w:cs="Arial"/>
            <w:noProof/>
            <w:color w:val="0563C1" w:themeColor="hyperlink"/>
            <w:u w:val="single"/>
          </w:rPr>
          <w:t xml:space="preserve">ASRC Submission: </w:t>
        </w:r>
        <w:r w:rsidR="00FC7436" w:rsidRPr="00FC7436">
          <w:rPr>
            <w:rFonts w:ascii="Figtree" w:hAnsi="Figtree" w:cs="Arial"/>
            <w:color w:val="0563C1" w:themeColor="hyperlink"/>
            <w:u w:val="single"/>
          </w:rPr>
          <w:t>Family, Domestic and Sexual Violence</w:t>
        </w:r>
      </w:hyperlink>
      <w:r w:rsidR="00FC7436" w:rsidRPr="00FC7436">
        <w:rPr>
          <w:rFonts w:ascii="Figtree" w:hAnsi="Figtree" w:cs="Arial"/>
        </w:rPr>
        <w:br/>
        <w:t>Asylum Seeker Resource Centre, 2020</w:t>
      </w:r>
    </w:p>
    <w:p w14:paraId="74C9F25C"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p>
    <w:p w14:paraId="026398BB"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r w:rsidRPr="00FC7436">
        <w:rPr>
          <w:rFonts w:ascii="Georgia" w:eastAsia="Times New Roman" w:hAnsi="Georgia" w:cs="Arial"/>
          <w:b/>
          <w:bCs/>
          <w:color w:val="7968AE"/>
          <w:kern w:val="36"/>
          <w:sz w:val="24"/>
          <w:szCs w:val="24"/>
          <w:lang w:val="en-AU" w:eastAsia="en-AU"/>
        </w:rPr>
        <w:t>Older women: violence prevention</w:t>
      </w:r>
    </w:p>
    <w:p w14:paraId="41E6E13A" w14:textId="77777777" w:rsidR="00FC7436" w:rsidRPr="00FC7436" w:rsidRDefault="00000000" w:rsidP="001E7580">
      <w:pPr>
        <w:numPr>
          <w:ilvl w:val="0"/>
          <w:numId w:val="11"/>
        </w:numPr>
        <w:tabs>
          <w:tab w:val="left" w:pos="357"/>
        </w:tabs>
        <w:spacing w:after="120"/>
        <w:ind w:left="357" w:hanging="357"/>
        <w:rPr>
          <w:rFonts w:ascii="Figtree" w:hAnsi="Figtree" w:cs="Arial"/>
          <w:color w:val="000000" w:themeColor="text1"/>
          <w:shd w:val="clear" w:color="auto" w:fill="FAFAFA"/>
        </w:rPr>
      </w:pPr>
      <w:hyperlink r:id="rId36" w:history="1">
        <w:r w:rsidR="00FC7436" w:rsidRPr="00FC7436">
          <w:rPr>
            <w:rFonts w:ascii="Figtree" w:hAnsi="Figtree" w:cs="Arial"/>
            <w:color w:val="0563C1" w:themeColor="hyperlink"/>
            <w:u w:val="single"/>
          </w:rPr>
          <w:t>Safety and security for older women</w:t>
        </w:r>
      </w:hyperlink>
      <w:r w:rsidR="00FC7436" w:rsidRPr="00FC7436">
        <w:rPr>
          <w:rFonts w:ascii="Figtree" w:hAnsi="Figtree" w:cs="Arial"/>
        </w:rPr>
        <w:br/>
      </w:r>
      <w:r w:rsidR="00FC7436" w:rsidRPr="00FC7436">
        <w:rPr>
          <w:rFonts w:ascii="Figtree" w:hAnsi="Figtree" w:cs="Arial"/>
          <w:color w:val="000000" w:themeColor="text1"/>
          <w:shd w:val="clear" w:color="auto" w:fill="FAFAFA"/>
        </w:rPr>
        <w:t>Australian Human Rights Commission, 2021</w:t>
      </w:r>
    </w:p>
    <w:p w14:paraId="515B36C1" w14:textId="77777777" w:rsidR="00FC7436" w:rsidRPr="00FC7436" w:rsidRDefault="00000000" w:rsidP="001E7580">
      <w:pPr>
        <w:numPr>
          <w:ilvl w:val="0"/>
          <w:numId w:val="11"/>
        </w:numPr>
        <w:tabs>
          <w:tab w:val="left" w:pos="357"/>
        </w:tabs>
        <w:spacing w:after="120"/>
        <w:ind w:left="357" w:hanging="357"/>
        <w:rPr>
          <w:rFonts w:ascii="Figtree" w:hAnsi="Figtree" w:cs="Arial"/>
        </w:rPr>
      </w:pPr>
      <w:hyperlink r:id="rId37" w:history="1">
        <w:r w:rsidR="00FC7436" w:rsidRPr="00FC7436">
          <w:rPr>
            <w:rFonts w:ascii="Figtree" w:hAnsi="Figtree" w:cs="Arial"/>
            <w:color w:val="0563C1" w:themeColor="hyperlink"/>
            <w:u w:val="single"/>
          </w:rPr>
          <w:t>Insights into abuse of older people: analysis of Australian Bureau of Statistics datasets</w:t>
        </w:r>
      </w:hyperlink>
      <w:r w:rsidR="00FC7436" w:rsidRPr="00FC7436">
        <w:rPr>
          <w:rFonts w:ascii="Figtree" w:hAnsi="Figtree" w:cs="Arial"/>
        </w:rPr>
        <w:br/>
        <w:t>UNSW. Social Policy Research Centre, 2019</w:t>
      </w:r>
    </w:p>
    <w:p w14:paraId="33505BF0" w14:textId="77777777" w:rsidR="00FC7436" w:rsidRPr="00FC7436" w:rsidRDefault="00000000" w:rsidP="001E7580">
      <w:pPr>
        <w:numPr>
          <w:ilvl w:val="0"/>
          <w:numId w:val="11"/>
        </w:numPr>
        <w:tabs>
          <w:tab w:val="left" w:pos="357"/>
        </w:tabs>
        <w:spacing w:after="120"/>
        <w:mirrorIndents/>
        <w:rPr>
          <w:rFonts w:ascii="Figtree" w:hAnsi="Figtree" w:cs="Arial"/>
          <w:color w:val="000000" w:themeColor="text1"/>
          <w:shd w:val="clear" w:color="auto" w:fill="FAFAFA"/>
        </w:rPr>
      </w:pPr>
      <w:hyperlink r:id="rId38" w:history="1">
        <w:r w:rsidR="00FC7436" w:rsidRPr="00FC7436">
          <w:rPr>
            <w:rFonts w:ascii="Figtree" w:hAnsi="Figtree" w:cs="Arial"/>
            <w:color w:val="0563C1" w:themeColor="hyperlink"/>
            <w:u w:val="single"/>
          </w:rPr>
          <w:t>Victorian Family Violence Data Collection Framework: Data collection standards: Older people</w:t>
        </w:r>
      </w:hyperlink>
      <w:r w:rsidR="00FC7436" w:rsidRPr="00FC7436">
        <w:rPr>
          <w:rFonts w:ascii="Figtree" w:hAnsi="Figtree" w:cs="Arial"/>
        </w:rPr>
        <w:br/>
      </w:r>
      <w:r w:rsidR="00FC7436" w:rsidRPr="00FC7436">
        <w:rPr>
          <w:rFonts w:ascii="Figtree" w:hAnsi="Figtree" w:cs="Arial"/>
          <w:color w:val="000000" w:themeColor="text1"/>
          <w:shd w:val="clear" w:color="auto" w:fill="FAFAFA"/>
        </w:rPr>
        <w:t>Victoria. Department of Health, 2020</w:t>
      </w:r>
    </w:p>
    <w:p w14:paraId="2CE3C727" w14:textId="77777777" w:rsidR="00FC7436" w:rsidRPr="00FC7436" w:rsidRDefault="00FC7436" w:rsidP="00FC7436">
      <w:pPr>
        <w:spacing w:after="60" w:line="360" w:lineRule="auto"/>
        <w:rPr>
          <w:rFonts w:asciiTheme="minorHAnsi" w:eastAsiaTheme="minorHAnsi" w:hAnsiTheme="minorHAnsi" w:cstheme="minorHAnsi"/>
          <w:b/>
          <w:bCs/>
          <w:color w:val="E57200"/>
          <w:sz w:val="24"/>
          <w:szCs w:val="24"/>
          <w:lang w:val="en-AU" w:eastAsia="en-AU"/>
        </w:rPr>
      </w:pPr>
    </w:p>
    <w:p w14:paraId="395BE927"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10" w:name="Disabilities_Violence_prevention"/>
      <w:bookmarkEnd w:id="10"/>
      <w:r w:rsidRPr="00FC7436">
        <w:rPr>
          <w:rFonts w:ascii="Georgia" w:eastAsia="Times New Roman" w:hAnsi="Georgia" w:cs="Arial"/>
          <w:b/>
          <w:bCs/>
          <w:color w:val="7968AE"/>
          <w:kern w:val="36"/>
          <w:sz w:val="24"/>
          <w:szCs w:val="24"/>
          <w:lang w:val="en-AU" w:eastAsia="en-AU"/>
        </w:rPr>
        <w:t>Women with disabilities: violence prevention</w:t>
      </w:r>
    </w:p>
    <w:p w14:paraId="160C49AC" w14:textId="77777777" w:rsidR="00FC7436" w:rsidRPr="00FC7436" w:rsidRDefault="00000000" w:rsidP="001E7580">
      <w:pPr>
        <w:numPr>
          <w:ilvl w:val="0"/>
          <w:numId w:val="6"/>
        </w:numPr>
        <w:tabs>
          <w:tab w:val="left" w:pos="357"/>
        </w:tabs>
        <w:spacing w:after="120"/>
        <w:ind w:left="357" w:hanging="357"/>
        <w:rPr>
          <w:rFonts w:ascii="Figtree" w:hAnsi="Figtree" w:cstheme="minorHAnsi"/>
          <w:color w:val="000000" w:themeColor="text1"/>
          <w:sz w:val="28"/>
          <w:szCs w:val="28"/>
          <w:shd w:val="clear" w:color="auto" w:fill="FAFAFA"/>
        </w:rPr>
      </w:pPr>
      <w:hyperlink r:id="rId39" w:history="1">
        <w:r w:rsidR="00FC7436" w:rsidRPr="00FC7436">
          <w:rPr>
            <w:rFonts w:ascii="Figtree" w:hAnsi="Figtree" w:cstheme="minorHAnsi"/>
            <w:color w:val="0563C1" w:themeColor="hyperlink"/>
            <w:u w:val="single"/>
          </w:rPr>
          <w:t>Changing the landscape: a</w:t>
        </w:r>
        <w:r w:rsidR="00FC7436" w:rsidRPr="00FC7436">
          <w:rPr>
            <w:rFonts w:ascii="Figtree" w:hAnsi="Figtree" w:cstheme="minorHAnsi"/>
            <w:color w:val="0563C1" w:themeColor="hyperlink"/>
            <w:spacing w:val="-8"/>
            <w:u w:val="single"/>
          </w:rPr>
          <w:t xml:space="preserve"> national resource to prevent violence against women and girls with disabilities</w:t>
        </w:r>
      </w:hyperlink>
      <w:r w:rsidR="00FC7436" w:rsidRPr="00FC7436">
        <w:rPr>
          <w:rFonts w:ascii="Figtree" w:hAnsi="Figtree" w:cstheme="minorHAnsi"/>
          <w:color w:val="0563C1" w:themeColor="hyperlink"/>
          <w:spacing w:val="-8"/>
          <w:u w:val="single"/>
        </w:rPr>
        <w:br/>
      </w:r>
      <w:r w:rsidR="00FC7436" w:rsidRPr="00FC7436">
        <w:rPr>
          <w:rFonts w:ascii="Figtree" w:hAnsi="Figtree" w:cstheme="minorHAnsi"/>
        </w:rPr>
        <w:t>Our Watch 2022</w:t>
      </w:r>
    </w:p>
    <w:p w14:paraId="7073106A" w14:textId="77777777" w:rsidR="00FC7436" w:rsidRPr="00FC7436" w:rsidRDefault="00000000" w:rsidP="001E7580">
      <w:pPr>
        <w:numPr>
          <w:ilvl w:val="0"/>
          <w:numId w:val="6"/>
        </w:numPr>
        <w:tabs>
          <w:tab w:val="left" w:pos="357"/>
        </w:tabs>
        <w:kinsoku w:val="0"/>
        <w:overflowPunct w:val="0"/>
        <w:spacing w:after="120"/>
        <w:ind w:left="357" w:hanging="357"/>
        <w:rPr>
          <w:rFonts w:ascii="Figtree" w:eastAsiaTheme="minorEastAsia" w:hAnsi="Figtree" w:cstheme="minorHAnsi"/>
          <w:color w:val="auto"/>
          <w:sz w:val="20"/>
          <w:szCs w:val="20"/>
          <w:lang w:val="en-AU"/>
        </w:rPr>
      </w:pPr>
      <w:hyperlink r:id="rId40" w:history="1">
        <w:r w:rsidR="00FC7436" w:rsidRPr="00FC7436">
          <w:rPr>
            <w:rFonts w:ascii="Figtree" w:hAnsi="Figtree" w:cstheme="minorHAnsi"/>
            <w:color w:val="0563C1" w:themeColor="hyperlink"/>
            <w:u w:val="single"/>
          </w:rPr>
          <w:t>Research Report - Nature and extent of violence, abuse, neglect and exploitation against people with disability in Australia</w:t>
        </w:r>
      </w:hyperlink>
      <w:r w:rsidR="00FC7436" w:rsidRPr="00FC7436">
        <w:rPr>
          <w:rFonts w:ascii="Figtree" w:hAnsi="Figtree" w:cstheme="minorHAnsi"/>
          <w:color w:val="313131"/>
          <w:shd w:val="clear" w:color="auto" w:fill="FFFFFF"/>
        </w:rPr>
        <w:br/>
        <w:t>Royal Commission into Violence, Abuse, Neglect and Exploitation of People with Disability in Australia, 2021</w:t>
      </w:r>
    </w:p>
    <w:p w14:paraId="0949B6E9" w14:textId="77777777" w:rsidR="00FC7436" w:rsidRPr="00FC7436" w:rsidRDefault="00000000" w:rsidP="001E7580">
      <w:pPr>
        <w:numPr>
          <w:ilvl w:val="0"/>
          <w:numId w:val="6"/>
        </w:numPr>
        <w:tabs>
          <w:tab w:val="left" w:pos="357"/>
        </w:tabs>
        <w:spacing w:after="120"/>
        <w:ind w:left="357" w:hanging="357"/>
        <w:rPr>
          <w:rFonts w:ascii="Figtree" w:hAnsi="Figtree" w:cstheme="minorHAnsi"/>
          <w:color w:val="000000" w:themeColor="text1"/>
          <w:shd w:val="clear" w:color="auto" w:fill="FAFAFA"/>
        </w:rPr>
      </w:pPr>
      <w:hyperlink r:id="rId41" w:history="1">
        <w:r w:rsidR="00FC7436" w:rsidRPr="00FC7436">
          <w:rPr>
            <w:rFonts w:ascii="Figtree" w:hAnsi="Figtree" w:cstheme="minorHAnsi"/>
            <w:color w:val="0563C1" w:themeColor="hyperlink"/>
            <w:u w:val="single"/>
          </w:rPr>
          <w:t>The Australian disability and violence data compendium</w:t>
        </w:r>
      </w:hyperlink>
      <w:r w:rsidR="00FC7436" w:rsidRPr="00FC7436">
        <w:rPr>
          <w:rFonts w:ascii="Figtree" w:hAnsi="Figtree" w:cstheme="minorHAnsi"/>
          <w:color w:val="0563C1" w:themeColor="hyperlink"/>
          <w:u w:val="single"/>
        </w:rPr>
        <w:br/>
      </w:r>
      <w:r w:rsidR="00FC7436" w:rsidRPr="00FC7436">
        <w:rPr>
          <w:rFonts w:ascii="Figtree" w:hAnsi="Figtree" w:cstheme="minorHAnsi"/>
          <w:color w:val="000000" w:themeColor="text1"/>
          <w:shd w:val="clear" w:color="auto" w:fill="FAFAFA"/>
        </w:rPr>
        <w:t>Centre of Research Excellence in Disability and Health, 2020</w:t>
      </w:r>
    </w:p>
    <w:p w14:paraId="6BFABA9F" w14:textId="77777777" w:rsidR="00FC7436" w:rsidRPr="00FC7436" w:rsidRDefault="00000000" w:rsidP="001E7580">
      <w:pPr>
        <w:numPr>
          <w:ilvl w:val="0"/>
          <w:numId w:val="6"/>
        </w:numPr>
        <w:tabs>
          <w:tab w:val="left" w:pos="357"/>
        </w:tabs>
        <w:spacing w:after="120"/>
        <w:ind w:left="357" w:hanging="357"/>
        <w:rPr>
          <w:rFonts w:ascii="Figtree" w:hAnsi="Figtree" w:cstheme="minorHAnsi"/>
          <w:color w:val="000000" w:themeColor="text1"/>
          <w:sz w:val="28"/>
          <w:szCs w:val="28"/>
          <w:shd w:val="clear" w:color="auto" w:fill="FAFAFA"/>
        </w:rPr>
      </w:pPr>
      <w:hyperlink r:id="rId42" w:history="1">
        <w:r w:rsidR="00FC7436" w:rsidRPr="00FC7436">
          <w:rPr>
            <w:rFonts w:ascii="Figtree" w:hAnsi="Figtree" w:cstheme="minorHAnsi"/>
            <w:color w:val="0563C1" w:themeColor="hyperlink"/>
            <w:u w:val="single"/>
          </w:rPr>
          <w:t>Primary prevention of violence against women with disability: evidence synthesis</w:t>
        </w:r>
      </w:hyperlink>
      <w:r w:rsidR="00FC7436" w:rsidRPr="00FC7436">
        <w:rPr>
          <w:rFonts w:ascii="Figtree" w:hAnsi="Figtree" w:cstheme="minorHAnsi"/>
        </w:rPr>
        <w:br/>
        <w:t>The University of Melbourne, 2021.</w:t>
      </w:r>
    </w:p>
    <w:p w14:paraId="0CD64586" w14:textId="77777777" w:rsidR="00FC7436" w:rsidRPr="00FC7436" w:rsidRDefault="00000000" w:rsidP="001E7580">
      <w:pPr>
        <w:numPr>
          <w:ilvl w:val="0"/>
          <w:numId w:val="6"/>
        </w:numPr>
        <w:tabs>
          <w:tab w:val="left" w:pos="357"/>
        </w:tabs>
        <w:spacing w:after="120"/>
        <w:ind w:left="357" w:hanging="357"/>
        <w:rPr>
          <w:rFonts w:ascii="Figtree" w:hAnsi="Figtree" w:cstheme="minorHAnsi"/>
          <w:color w:val="000000" w:themeColor="text1"/>
          <w:shd w:val="clear" w:color="auto" w:fill="FAFAFA"/>
        </w:rPr>
      </w:pPr>
      <w:hyperlink r:id="rId43" w:history="1">
        <w:r w:rsidR="00FC7436" w:rsidRPr="00FC7436">
          <w:rPr>
            <w:rFonts w:ascii="Figtree" w:hAnsi="Figtree" w:cstheme="minorHAnsi"/>
            <w:color w:val="0563C1" w:themeColor="hyperlink"/>
            <w:u w:val="single"/>
          </w:rPr>
          <w:t>The Australian disability and violence data compendium</w:t>
        </w:r>
      </w:hyperlink>
      <w:r w:rsidR="00FC7436" w:rsidRPr="00FC7436">
        <w:rPr>
          <w:rFonts w:ascii="Figtree" w:hAnsi="Figtree" w:cstheme="minorHAnsi"/>
          <w:color w:val="0563C1" w:themeColor="hyperlink"/>
          <w:u w:val="single"/>
        </w:rPr>
        <w:br/>
      </w:r>
      <w:r w:rsidR="00FC7436" w:rsidRPr="00FC7436">
        <w:rPr>
          <w:rFonts w:ascii="Figtree" w:hAnsi="Figtree" w:cstheme="minorHAnsi"/>
          <w:color w:val="000000" w:themeColor="text1"/>
          <w:shd w:val="clear" w:color="auto" w:fill="FAFAFA"/>
        </w:rPr>
        <w:t>Centre of Research Excellence in Disability and Health, 2020</w:t>
      </w:r>
    </w:p>
    <w:p w14:paraId="1335DE8E" w14:textId="77777777" w:rsidR="00FC7436" w:rsidRPr="00FC7436" w:rsidRDefault="00000000" w:rsidP="001E7580">
      <w:pPr>
        <w:numPr>
          <w:ilvl w:val="0"/>
          <w:numId w:val="6"/>
        </w:numPr>
        <w:tabs>
          <w:tab w:val="left" w:pos="357"/>
        </w:tabs>
        <w:spacing w:after="120"/>
        <w:ind w:left="357" w:hanging="357"/>
        <w:rPr>
          <w:rFonts w:ascii="Figtree" w:hAnsi="Figtree" w:cstheme="minorHAnsi"/>
          <w:color w:val="000000" w:themeColor="text1"/>
          <w:sz w:val="28"/>
          <w:szCs w:val="28"/>
          <w:shd w:val="clear" w:color="auto" w:fill="FAFAFA"/>
        </w:rPr>
      </w:pPr>
      <w:hyperlink r:id="rId44" w:history="1">
        <w:r w:rsidR="00FC7436" w:rsidRPr="00FC7436">
          <w:rPr>
            <w:rFonts w:ascii="Figtree" w:hAnsi="Figtree" w:cstheme="minorHAnsi"/>
            <w:color w:val="0563C1" w:themeColor="hyperlink"/>
            <w:u w:val="single"/>
          </w:rPr>
          <w:t>Violence against women with disabilities [Fact Sheet]</w:t>
        </w:r>
      </w:hyperlink>
      <w:r w:rsidR="00FC7436" w:rsidRPr="00FC7436">
        <w:rPr>
          <w:rFonts w:ascii="Figtree" w:hAnsi="Figtree" w:cstheme="minorHAnsi"/>
        </w:rPr>
        <w:br/>
        <w:t>Women with Disabilities Victoria, 2019</w:t>
      </w:r>
    </w:p>
    <w:p w14:paraId="112F1004" w14:textId="4784BF78" w:rsidR="00FC7436" w:rsidRPr="00FC7436" w:rsidRDefault="00000000" w:rsidP="001E7580">
      <w:pPr>
        <w:numPr>
          <w:ilvl w:val="0"/>
          <w:numId w:val="6"/>
        </w:numPr>
        <w:spacing w:after="120"/>
        <w:ind w:left="357" w:hanging="357"/>
        <w:rPr>
          <w:rFonts w:ascii="Figtree" w:hAnsi="Figtree" w:cstheme="minorHAnsi"/>
          <w:bCs/>
        </w:rPr>
      </w:pPr>
      <w:hyperlink r:id="rId45" w:history="1">
        <w:r w:rsidR="00FC7436" w:rsidRPr="00FC7436">
          <w:rPr>
            <w:rFonts w:ascii="Figtree" w:hAnsi="Figtree" w:cstheme="minorHAnsi"/>
            <w:bCs/>
            <w:color w:val="0563C1" w:themeColor="hyperlink"/>
            <w:u w:val="single"/>
          </w:rPr>
          <w:t>Violence, abuse, exploitation and neglect against people with disability in Australia: available data as at March 2019</w:t>
        </w:r>
      </w:hyperlink>
      <w:r w:rsidR="00FC7436" w:rsidRPr="00FC7436">
        <w:rPr>
          <w:rFonts w:ascii="Figtree" w:hAnsi="Figtree" w:cstheme="minorHAnsi"/>
          <w:bCs/>
        </w:rPr>
        <w:br/>
        <w:t>Disabled People’s Organisations Australia, 2019</w:t>
      </w:r>
    </w:p>
    <w:p w14:paraId="115047FC" w14:textId="270E87D5" w:rsidR="00FC7436" w:rsidRPr="00FC7436" w:rsidRDefault="00FC7436" w:rsidP="00AD64E9">
      <w:pPr>
        <w:pStyle w:val="ListParagraph"/>
        <w:numPr>
          <w:ilvl w:val="0"/>
          <w:numId w:val="6"/>
        </w:numPr>
        <w:spacing w:before="100" w:beforeAutospacing="1" w:after="0"/>
        <w:ind w:hanging="357"/>
      </w:pPr>
      <w:r w:rsidRPr="00FC7436">
        <w:br w:type="page"/>
      </w:r>
      <w:hyperlink r:id="rId46" w:history="1">
        <w:r w:rsidRPr="00FC7436">
          <w:rPr>
            <w:rFonts w:ascii="Figtree" w:hAnsi="Figtree" w:cs="Arial"/>
            <w:color w:val="0563C1" w:themeColor="hyperlink"/>
            <w:u w:val="single"/>
          </w:rPr>
          <w:t>Disability and Violence - In Focus: Crime and Justice Statistics</w:t>
        </w:r>
      </w:hyperlink>
      <w:r w:rsidRPr="00FC7436">
        <w:rPr>
          <w:rFonts w:ascii="Figtree" w:hAnsi="Figtree" w:cs="Arial"/>
          <w:color w:val="0563C1" w:themeColor="hyperlink"/>
          <w:u w:val="single"/>
        </w:rPr>
        <w:br/>
      </w:r>
      <w:r w:rsidRPr="00FC7436">
        <w:rPr>
          <w:rFonts w:ascii="Figtree" w:hAnsi="Figtree" w:cs="Arial"/>
        </w:rPr>
        <w:t>Australian Bureau of Statistics, 2021</w:t>
      </w:r>
    </w:p>
    <w:p w14:paraId="4FE642EC" w14:textId="77777777" w:rsidR="00FC7436" w:rsidRPr="00FC7436" w:rsidRDefault="00FC7436" w:rsidP="00AD64E9">
      <w:pPr>
        <w:spacing w:after="120"/>
        <w:ind w:left="720"/>
        <w:rPr>
          <w:rFonts w:ascii="Figtree" w:hAnsi="Figtree" w:cs="Arial"/>
        </w:rPr>
      </w:pPr>
      <w:r w:rsidRPr="00FC7436">
        <w:rPr>
          <w:rFonts w:ascii="Figtree" w:hAnsi="Figtree" w:cs="Arial"/>
          <w:shd w:val="clear" w:color="auto" w:fill="FFFFFF"/>
        </w:rPr>
        <w:t>Presents statistics about assault, domestic violence, partner emotional abuse/coercion, sexual harassment, and stalking for persons with disability.</w:t>
      </w:r>
      <w:r w:rsidRPr="00FC7436">
        <w:rPr>
          <w:rFonts w:ascii="Figtree" w:hAnsi="Figtree" w:cs="Arial"/>
        </w:rPr>
        <w:t xml:space="preserve"> Based on analysis of the Personal Safety Survey 2016</w:t>
      </w:r>
    </w:p>
    <w:p w14:paraId="4FA2304D"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p>
    <w:p w14:paraId="1C23C846" w14:textId="77777777" w:rsidR="00FC7436" w:rsidRPr="00FC7436" w:rsidRDefault="00FC7436" w:rsidP="00FC7436">
      <w:pPr>
        <w:spacing w:after="60" w:line="360" w:lineRule="auto"/>
        <w:outlineLvl w:val="1"/>
        <w:rPr>
          <w:rFonts w:ascii="Georgia" w:eastAsia="Times New Roman" w:hAnsi="Georgia" w:cs="Arial"/>
          <w:b/>
          <w:bCs/>
          <w:color w:val="7968AE"/>
          <w:kern w:val="36"/>
          <w:sz w:val="24"/>
          <w:szCs w:val="24"/>
          <w:lang w:val="en-AU" w:eastAsia="en-AU"/>
        </w:rPr>
      </w:pPr>
      <w:bookmarkStart w:id="11" w:name="Young_women_Violence_prevention"/>
      <w:r w:rsidRPr="00FC7436">
        <w:rPr>
          <w:rFonts w:ascii="Georgia" w:eastAsia="Times New Roman" w:hAnsi="Georgia" w:cs="Arial"/>
          <w:b/>
          <w:bCs/>
          <w:color w:val="7968AE"/>
          <w:kern w:val="36"/>
          <w:sz w:val="24"/>
          <w:szCs w:val="24"/>
          <w:lang w:val="en-AU" w:eastAsia="en-AU"/>
        </w:rPr>
        <w:t>Young women and girls: violence prevention</w:t>
      </w:r>
    </w:p>
    <w:bookmarkEnd w:id="11"/>
    <w:p w14:paraId="23C6F827" w14:textId="77777777" w:rsidR="00FC7436" w:rsidRPr="00FC7436" w:rsidRDefault="00FC7436" w:rsidP="001E7580">
      <w:pPr>
        <w:numPr>
          <w:ilvl w:val="0"/>
          <w:numId w:val="4"/>
        </w:numPr>
        <w:tabs>
          <w:tab w:val="left" w:pos="357"/>
        </w:tabs>
        <w:spacing w:after="120"/>
        <w:ind w:left="357" w:hanging="357"/>
        <w:rPr>
          <w:rFonts w:ascii="Figtree" w:hAnsi="Figtree" w:cstheme="minorHAnsi"/>
          <w:noProof/>
          <w:color w:val="auto"/>
        </w:rPr>
      </w:pPr>
      <w:r w:rsidRPr="00FC7436">
        <w:rPr>
          <w:rFonts w:ascii="Figtree" w:hAnsi="Figtree"/>
        </w:rPr>
        <w:fldChar w:fldCharType="begin"/>
      </w:r>
      <w:r w:rsidRPr="00FC7436">
        <w:rPr>
          <w:rFonts w:ascii="Figtree" w:hAnsi="Figtree"/>
        </w:rPr>
        <w:instrText xml:space="preserve"> HYPERLINK "https://www.anrows.org.au/wp-content/uploads/2019/12/2017NCAS-Youth-SubReport.pdf" </w:instrText>
      </w:r>
      <w:r w:rsidRPr="00FC7436">
        <w:rPr>
          <w:rFonts w:ascii="Figtree" w:hAnsi="Figtree"/>
        </w:rPr>
      </w:r>
      <w:r w:rsidRPr="00FC7436">
        <w:rPr>
          <w:rFonts w:ascii="Figtree" w:hAnsi="Figtree"/>
        </w:rPr>
        <w:fldChar w:fldCharType="separate"/>
      </w:r>
      <w:r w:rsidRPr="00FC7436">
        <w:rPr>
          <w:rFonts w:ascii="Figtree" w:hAnsi="Figtree" w:cstheme="minorHAnsi"/>
          <w:color w:val="0563C1" w:themeColor="hyperlink"/>
          <w:u w:val="single"/>
        </w:rPr>
        <w:t>Young Australians’ attitudes to violence against women and gender equality: findings from the 2017 National Community Attitudes towards Violence against women Survey (NCAS)</w:t>
      </w:r>
      <w:r w:rsidRPr="00FC7436">
        <w:rPr>
          <w:rFonts w:ascii="Figtree" w:hAnsi="Figtree" w:cstheme="minorHAnsi"/>
          <w:color w:val="0563C1" w:themeColor="hyperlink"/>
          <w:u w:val="single"/>
        </w:rPr>
        <w:fldChar w:fldCharType="end"/>
      </w:r>
      <w:r w:rsidRPr="00FC7436">
        <w:rPr>
          <w:rFonts w:ascii="Figtree" w:hAnsi="Figtree" w:cstheme="minorHAnsi"/>
        </w:rPr>
        <w:br/>
        <w:t>Australia’s National Research Organisation for Women’s Safety (ANROWS), 2019</w:t>
      </w:r>
    </w:p>
    <w:p w14:paraId="232AB807" w14:textId="77777777" w:rsidR="00FC7436" w:rsidRPr="00FC7436" w:rsidRDefault="00000000" w:rsidP="001E7580">
      <w:pPr>
        <w:numPr>
          <w:ilvl w:val="0"/>
          <w:numId w:val="4"/>
        </w:numPr>
        <w:spacing w:after="0"/>
        <w:ind w:left="357" w:hanging="357"/>
        <w:rPr>
          <w:rFonts w:ascii="Figtree" w:hAnsi="Figtree" w:cstheme="minorHAnsi"/>
        </w:rPr>
      </w:pPr>
      <w:hyperlink r:id="rId47" w:history="1">
        <w:r w:rsidR="00FC7436" w:rsidRPr="00FC7436">
          <w:rPr>
            <w:rFonts w:ascii="Figtree" w:hAnsi="Figtree" w:cstheme="minorHAnsi"/>
            <w:color w:val="0563C1" w:themeColor="hyperlink"/>
            <w:u w:val="single"/>
          </w:rPr>
          <w:t>Young Women’s Report: a report of the Young Women and Non-Binary People’s Forum 7 July 2021 and AWAVA’s Young Women Survey 2021</w:t>
        </w:r>
      </w:hyperlink>
      <w:r w:rsidR="00FC7436" w:rsidRPr="00FC7436">
        <w:rPr>
          <w:rFonts w:ascii="Figtree" w:hAnsi="Figtree" w:cstheme="minorHAnsi"/>
        </w:rPr>
        <w:br/>
        <w:t>Australian Woman Against Violence Alliance (AWAVA), 2022</w:t>
      </w:r>
    </w:p>
    <w:p w14:paraId="38E29F70" w14:textId="77777777" w:rsidR="00FC7436" w:rsidRPr="00FC7436" w:rsidRDefault="00FC7436" w:rsidP="00FC7436">
      <w:pPr>
        <w:shd w:val="clear" w:color="auto" w:fill="FFFFFF"/>
        <w:spacing w:after="100" w:afterAutospacing="1" w:line="240" w:lineRule="auto"/>
        <w:ind w:left="720"/>
        <w:rPr>
          <w:rFonts w:ascii="Figtree" w:eastAsia="Times New Roman" w:hAnsi="Figtree" w:cstheme="minorHAnsi"/>
          <w:lang w:val="en-AU" w:eastAsia="en-AU"/>
        </w:rPr>
      </w:pPr>
      <w:r w:rsidRPr="00FC7436">
        <w:rPr>
          <w:rFonts w:ascii="Figtree" w:eastAsia="Times New Roman" w:hAnsi="Figtree" w:cstheme="minorHAnsi"/>
          <w:lang w:val="en-AU" w:eastAsia="en-AU"/>
        </w:rPr>
        <w:t xml:space="preserve">Diverse representation of young women and non-binary people aged 15 to 32. </w:t>
      </w:r>
    </w:p>
    <w:p w14:paraId="690B5CAF" w14:textId="77777777" w:rsidR="00FC7436" w:rsidRPr="00FC7436" w:rsidRDefault="00000000" w:rsidP="001E7580">
      <w:pPr>
        <w:numPr>
          <w:ilvl w:val="0"/>
          <w:numId w:val="12"/>
        </w:numPr>
        <w:shd w:val="clear" w:color="auto" w:fill="FFFFFF"/>
        <w:spacing w:after="20" w:line="240" w:lineRule="auto"/>
        <w:ind w:left="357" w:hanging="357"/>
        <w:rPr>
          <w:rFonts w:ascii="Figtree" w:eastAsia="Times New Roman" w:hAnsi="Figtree" w:cstheme="minorHAnsi"/>
          <w:color w:val="auto"/>
          <w:lang w:val="en-AU" w:eastAsia="en-AU"/>
        </w:rPr>
      </w:pPr>
      <w:hyperlink r:id="rId48" w:history="1">
        <w:r w:rsidR="00FC7436" w:rsidRPr="00FC7436">
          <w:rPr>
            <w:rFonts w:ascii="Figtree" w:eastAsia="Times New Roman" w:hAnsi="Figtree" w:cstheme="minorHAnsi"/>
            <w:color w:val="0563C1" w:themeColor="hyperlink"/>
            <w:u w:val="single"/>
            <w:lang w:val="en-AU" w:eastAsia="en-AU"/>
          </w:rPr>
          <w:t>Free To Be Online?: girls’ and young women’s experiences of online harassment</w:t>
        </w:r>
      </w:hyperlink>
      <w:r w:rsidR="00FC7436" w:rsidRPr="00FC7436">
        <w:rPr>
          <w:rFonts w:ascii="Figtree" w:eastAsia="Times New Roman" w:hAnsi="Figtree" w:cstheme="minorHAnsi"/>
          <w:color w:val="auto"/>
          <w:lang w:val="en-AU" w:eastAsia="en-AU"/>
        </w:rPr>
        <w:br/>
        <w:t>Plan International Global Hub, 2020</w:t>
      </w:r>
    </w:p>
    <w:p w14:paraId="73EF8CF9" w14:textId="77777777" w:rsidR="00FC7436" w:rsidRPr="00FC7436" w:rsidRDefault="00FC7436" w:rsidP="00FC7436">
      <w:pPr>
        <w:shd w:val="clear" w:color="auto" w:fill="FFFFFF"/>
        <w:spacing w:after="120" w:line="240" w:lineRule="auto"/>
        <w:ind w:left="720"/>
        <w:rPr>
          <w:rFonts w:ascii="Figtree" w:eastAsia="Times New Roman" w:hAnsi="Figtree" w:cstheme="minorHAnsi"/>
          <w:color w:val="auto"/>
          <w:lang w:val="en-AU" w:eastAsia="en-AU"/>
        </w:rPr>
      </w:pPr>
      <w:r w:rsidRPr="00FC7436">
        <w:rPr>
          <w:rFonts w:ascii="Figtree" w:eastAsia="Times New Roman" w:hAnsi="Figtree" w:cstheme="minorHAnsi"/>
          <w:color w:val="auto"/>
          <w:lang w:val="en-AU" w:eastAsia="en-AU"/>
        </w:rPr>
        <w:t>– 35 countries, including Australia</w:t>
      </w:r>
    </w:p>
    <w:p w14:paraId="48001FC6" w14:textId="77777777" w:rsidR="00FC7436" w:rsidRPr="00FC7436" w:rsidRDefault="00000000" w:rsidP="001E7580">
      <w:pPr>
        <w:numPr>
          <w:ilvl w:val="0"/>
          <w:numId w:val="12"/>
        </w:numPr>
        <w:shd w:val="clear" w:color="auto" w:fill="FFFFFF"/>
        <w:spacing w:after="120" w:line="240" w:lineRule="auto"/>
        <w:outlineLvl w:val="0"/>
        <w:rPr>
          <w:rFonts w:ascii="Figtree" w:eastAsia="Times New Roman" w:hAnsi="Figtree" w:cstheme="minorHAnsi"/>
        </w:rPr>
      </w:pPr>
      <w:hyperlink r:id="rId49" w:history="1">
        <w:r w:rsidR="00FC7436" w:rsidRPr="00FC7436">
          <w:rPr>
            <w:rFonts w:ascii="Figtree" w:eastAsia="Times New Roman" w:hAnsi="Figtree" w:cstheme="minorHAnsi"/>
            <w:color w:val="0563C1" w:themeColor="hyperlink"/>
            <w:kern w:val="36"/>
            <w:u w:val="single"/>
            <w:lang w:val="en-AU" w:eastAsia="en-AU"/>
          </w:rPr>
          <w:t>Women's safety in Victoria: findings from the Women's Safety Survey 2020</w:t>
        </w:r>
      </w:hyperlink>
      <w:r w:rsidR="00FC7436" w:rsidRPr="00FC7436">
        <w:rPr>
          <w:rFonts w:ascii="Figtree" w:eastAsia="Times New Roman" w:hAnsi="Figtree" w:cstheme="minorHAnsi"/>
          <w:color w:val="auto"/>
          <w:kern w:val="36"/>
          <w:lang w:val="en-AU" w:eastAsia="en-AU"/>
        </w:rPr>
        <w:br/>
        <w:t>Youth Affairs Council, 2020</w:t>
      </w:r>
    </w:p>
    <w:p w14:paraId="47CFB763" w14:textId="77777777" w:rsidR="00FC7436" w:rsidRPr="00FC7436" w:rsidRDefault="00000000" w:rsidP="001E7580">
      <w:pPr>
        <w:numPr>
          <w:ilvl w:val="0"/>
          <w:numId w:val="12"/>
        </w:numPr>
        <w:tabs>
          <w:tab w:val="left" w:pos="357"/>
        </w:tabs>
        <w:spacing w:after="120"/>
        <w:rPr>
          <w:rFonts w:ascii="Figtree" w:eastAsia="Times New Roman" w:hAnsi="Figtree" w:cstheme="minorHAnsi"/>
          <w:lang w:val="en-AU"/>
        </w:rPr>
      </w:pPr>
      <w:hyperlink r:id="rId50" w:history="1">
        <w:r w:rsidR="00FC7436" w:rsidRPr="00FC7436">
          <w:rPr>
            <w:rFonts w:ascii="Figtree" w:hAnsi="Figtree" w:cstheme="minorHAnsi"/>
            <w:color w:val="0563C1" w:themeColor="hyperlink"/>
            <w:u w:val="single"/>
          </w:rPr>
          <w:t>Reporting to authorities: girls’ and young women’s experiences of reporting street harassment</w:t>
        </w:r>
      </w:hyperlink>
      <w:r w:rsidR="00FC7436" w:rsidRPr="00FC7436">
        <w:rPr>
          <w:rFonts w:ascii="Figtree" w:hAnsi="Figtree" w:cstheme="minorHAnsi"/>
        </w:rPr>
        <w:br/>
        <w:t>Plan International Australia, 2019</w:t>
      </w:r>
    </w:p>
    <w:p w14:paraId="06BB1D3F" w14:textId="77777777" w:rsidR="00FC7436" w:rsidRPr="00FC7436" w:rsidRDefault="00000000" w:rsidP="001E7580">
      <w:pPr>
        <w:numPr>
          <w:ilvl w:val="0"/>
          <w:numId w:val="12"/>
        </w:numPr>
        <w:tabs>
          <w:tab w:val="left" w:pos="357"/>
        </w:tabs>
        <w:spacing w:after="120"/>
        <w:rPr>
          <w:rFonts w:ascii="Figtree" w:hAnsi="Figtree" w:cstheme="minorHAnsi"/>
        </w:rPr>
      </w:pPr>
      <w:hyperlink r:id="rId51" w:history="1">
        <w:r w:rsidR="00FC7436" w:rsidRPr="00FC7436">
          <w:rPr>
            <w:rFonts w:ascii="Figtree" w:hAnsi="Figtree" w:cstheme="minorHAnsi"/>
            <w:color w:val="0563C1" w:themeColor="hyperlink"/>
            <w:u w:val="single"/>
          </w:rPr>
          <w:t>A right to the night: Australian girls’ on their safety in public spaces</w:t>
        </w:r>
      </w:hyperlink>
      <w:r w:rsidR="00FC7436" w:rsidRPr="00FC7436">
        <w:rPr>
          <w:rFonts w:ascii="Figtree" w:hAnsi="Figtree" w:cstheme="minorHAnsi"/>
        </w:rPr>
        <w:br/>
        <w:t>Plan International Australia and Our Watch, 2016</w:t>
      </w:r>
    </w:p>
    <w:p w14:paraId="535DA9EA" w14:textId="77777777" w:rsidR="00FC7436" w:rsidRPr="00FC7436" w:rsidRDefault="00FC7436" w:rsidP="00FC7436">
      <w:pPr>
        <w:spacing w:after="0" w:line="240" w:lineRule="auto"/>
        <w:rPr>
          <w:rFonts w:ascii="Arial" w:eastAsiaTheme="minorHAnsi" w:hAnsi="Arial" w:cs="Arial"/>
          <w:color w:val="auto"/>
          <w:sz w:val="24"/>
          <w:szCs w:val="24"/>
          <w:lang w:val="en-AU" w:eastAsia="en-AU"/>
        </w:rPr>
      </w:pPr>
    </w:p>
    <w:p w14:paraId="4B4C6068" w14:textId="77777777" w:rsidR="00FC7436" w:rsidRPr="00FC7436" w:rsidRDefault="00FC7436" w:rsidP="00FC7436">
      <w:pPr>
        <w:spacing w:after="120"/>
        <w:ind w:right="-142"/>
        <w:rPr>
          <w:rFonts w:ascii="Arial" w:hAnsi="Arial" w:cs="Arial"/>
          <w:b/>
          <w:bCs/>
          <w:shd w:val="clear" w:color="auto" w:fill="FFFFFF"/>
        </w:rPr>
      </w:pPr>
      <w:r w:rsidRPr="00FC7436">
        <w:rPr>
          <w:rFonts w:ascii="Arial" w:hAnsi="Arial" w:cs="Arial"/>
          <w:b/>
          <w:bCs/>
          <w:color w:val="D8B9F2"/>
          <w:shd w:val="clear" w:color="auto" w:fill="FFFFFF"/>
        </w:rPr>
        <w:t>_______________________________________________________________________________</w:t>
      </w:r>
    </w:p>
    <w:p w14:paraId="4C1B4CEC" w14:textId="77777777" w:rsidR="00FC7436" w:rsidRPr="00FC7436" w:rsidRDefault="00FC7436" w:rsidP="00FC7436">
      <w:pPr>
        <w:spacing w:after="0" w:line="240" w:lineRule="auto"/>
        <w:outlineLvl w:val="0"/>
        <w:rPr>
          <w:rFonts w:ascii="Arial" w:eastAsia="Times New Roman" w:hAnsi="Arial" w:cs="Arial"/>
          <w:color w:val="auto"/>
          <w:kern w:val="36"/>
          <w:u w:val="single"/>
          <w:lang w:val="en-AU" w:eastAsia="en-AU"/>
        </w:rPr>
      </w:pPr>
    </w:p>
    <w:p w14:paraId="4E62DD17" w14:textId="77777777" w:rsidR="00FC7436" w:rsidRPr="00FC7436" w:rsidRDefault="00FC7436" w:rsidP="00FC7436">
      <w:pPr>
        <w:spacing w:after="0" w:line="360" w:lineRule="auto"/>
        <w:ind w:right="-142"/>
        <w:rPr>
          <w:rFonts w:ascii="Georgia" w:hAnsi="Georgia" w:cs="Arial"/>
          <w:b/>
          <w:bCs/>
          <w:color w:val="auto"/>
          <w:sz w:val="24"/>
          <w:szCs w:val="24"/>
        </w:rPr>
      </w:pPr>
      <w:bookmarkStart w:id="12" w:name="Feedback_Violence_prevention"/>
      <w:bookmarkEnd w:id="12"/>
      <w:r w:rsidRPr="00FC7436">
        <w:rPr>
          <w:rFonts w:ascii="Georgia" w:hAnsi="Georgia" w:cs="Arial"/>
          <w:b/>
          <w:bCs/>
          <w:color w:val="auto"/>
          <w:sz w:val="24"/>
          <w:szCs w:val="24"/>
        </w:rPr>
        <w:t>Feedback and suggestions</w:t>
      </w:r>
    </w:p>
    <w:p w14:paraId="41C88FA6" w14:textId="77777777" w:rsidR="00FC7436" w:rsidRPr="00FC7436" w:rsidRDefault="00FC7436" w:rsidP="00FC7436">
      <w:pPr>
        <w:spacing w:before="120" w:after="120" w:line="360" w:lineRule="auto"/>
        <w:ind w:right="-142"/>
        <w:rPr>
          <w:rFonts w:ascii="Arial" w:hAnsi="Arial" w:cs="Arial"/>
          <w:shd w:val="clear" w:color="auto" w:fill="FFFFFF"/>
        </w:rPr>
      </w:pPr>
      <w:r w:rsidRPr="00FC7436">
        <w:rPr>
          <w:rFonts w:ascii="Arial" w:hAnsi="Arial" w:cs="Arial"/>
          <w:shd w:val="clear" w:color="auto" w:fill="FFFFFF"/>
        </w:rPr>
        <w:t xml:space="preserve">We welcome feedback and/or suggestions for key Australian and Victorian datasets to consider including in this resource. Please send an email to: </w:t>
      </w:r>
      <w:r w:rsidRPr="00FC7436">
        <w:rPr>
          <w:rFonts w:ascii="Arial" w:hAnsi="Arial" w:cs="Arial"/>
          <w:color w:val="0070C0"/>
          <w:shd w:val="clear" w:color="auto" w:fill="FFFFFF"/>
        </w:rPr>
        <w:t>atlas@whv.org.au</w:t>
      </w:r>
      <w:r w:rsidRPr="00FC7436">
        <w:rPr>
          <w:rFonts w:ascii="Arial" w:hAnsi="Arial" w:cs="Arial"/>
          <w:shd w:val="clear" w:color="auto" w:fill="FFFFFF"/>
        </w:rPr>
        <w:t xml:space="preserve"> </w:t>
      </w:r>
    </w:p>
    <w:bookmarkEnd w:id="0"/>
    <w:p w14:paraId="1F84BEA8" w14:textId="5A61EE4E" w:rsidR="00FC7436" w:rsidRDefault="00FC7436" w:rsidP="008A4D5A">
      <w:pPr>
        <w:spacing w:before="240" w:after="0" w:line="360" w:lineRule="auto"/>
        <w:rPr>
          <w:rFonts w:ascii="Figtree SemiBold" w:hAnsi="Figtree SemiBold" w:cs="Arial"/>
          <w:color w:val="000000" w:themeColor="text1"/>
          <w:sz w:val="32"/>
          <w:szCs w:val="32"/>
          <w:lang w:val="en-GB"/>
        </w:rPr>
      </w:pPr>
      <w:r>
        <w:rPr>
          <w:rFonts w:ascii="Arial" w:eastAsia="Times New Roman" w:hAnsi="Arial" w:cs="Arial"/>
          <w:noProof/>
          <w:color w:val="auto"/>
          <w:kern w:val="36"/>
          <w:u w:val="single"/>
          <w:lang w:val="en-AU" w:eastAsia="en-AU"/>
        </w:rPr>
        <mc:AlternateContent>
          <mc:Choice Requires="wpg">
            <w:drawing>
              <wp:anchor distT="0" distB="0" distL="114300" distR="114300" simplePos="0" relativeHeight="251658240" behindDoc="0" locked="0" layoutInCell="1" allowOverlap="1" wp14:anchorId="7A00117B" wp14:editId="61A87473">
                <wp:simplePos x="0" y="0"/>
                <wp:positionH relativeFrom="margin">
                  <wp:align>left</wp:align>
                </wp:positionH>
                <wp:positionV relativeFrom="paragraph">
                  <wp:posOffset>1066800</wp:posOffset>
                </wp:positionV>
                <wp:extent cx="2296795" cy="514350"/>
                <wp:effectExtent l="0" t="0" r="8255" b="0"/>
                <wp:wrapNone/>
                <wp:docPr id="4" name="Group 4"/>
                <wp:cNvGraphicFramePr/>
                <a:graphic xmlns:a="http://schemas.openxmlformats.org/drawingml/2006/main">
                  <a:graphicData uri="http://schemas.microsoft.com/office/word/2010/wordprocessingGroup">
                    <wpg:wgp>
                      <wpg:cNvGrpSpPr/>
                      <wpg:grpSpPr>
                        <a:xfrm>
                          <a:off x="0" y="0"/>
                          <a:ext cx="2296795" cy="514350"/>
                          <a:chOff x="76200" y="0"/>
                          <a:chExt cx="2296795" cy="514350"/>
                        </a:xfrm>
                      </wpg:grpSpPr>
                      <wps:wsp>
                        <wps:cNvPr id="5" name="Text Box 5"/>
                        <wps:cNvSpPr txBox="1"/>
                        <wps:spPr>
                          <a:xfrm>
                            <a:off x="76200" y="6350"/>
                            <a:ext cx="1524000" cy="508000"/>
                          </a:xfrm>
                          <a:prstGeom prst="rect">
                            <a:avLst/>
                          </a:prstGeom>
                          <a:solidFill>
                            <a:sysClr val="window" lastClr="FFFFFF"/>
                          </a:solidFill>
                          <a:ln w="6350">
                            <a:noFill/>
                          </a:ln>
                        </wps:spPr>
                        <wps:txbx>
                          <w:txbxContent>
                            <w:p w14:paraId="54624E47" w14:textId="77777777" w:rsidR="00FC7436" w:rsidRDefault="00FC7436" w:rsidP="00FC7436">
                              <w:r w:rsidRPr="00A27E4B">
                                <w:rPr>
                                  <w:rFonts w:asciiTheme="minorHAnsi" w:eastAsia="Times New Roman" w:hAnsiTheme="minorHAnsi" w:cstheme="minorHAnsi"/>
                                  <w:sz w:val="16"/>
                                  <w:szCs w:val="16"/>
                                  <w:lang w:eastAsia="en-AU"/>
                                </w:rPr>
                                <w:t>Women’s Health Victoria</w:t>
                              </w:r>
                              <w:r>
                                <w:rPr>
                                  <w:rFonts w:asciiTheme="minorHAnsi" w:eastAsia="Times New Roman" w:hAnsiTheme="minorHAnsi" w:cstheme="minorHAnsi"/>
                                  <w:sz w:val="16"/>
                                  <w:szCs w:val="16"/>
                                  <w:lang w:eastAsia="en-AU"/>
                                </w:rPr>
                                <w:br/>
                              </w:r>
                              <w:r w:rsidRPr="00A27E4B">
                                <w:rPr>
                                  <w:rFonts w:asciiTheme="minorHAnsi" w:eastAsia="Times New Roman" w:hAnsiTheme="minorHAnsi" w:cstheme="minorHAnsi"/>
                                  <w:sz w:val="16"/>
                                  <w:szCs w:val="16"/>
                                  <w:lang w:eastAsia="en-AU"/>
                                </w:rPr>
                                <w:t>acknowledges</w:t>
                              </w:r>
                              <w:r>
                                <w:rPr>
                                  <w:rFonts w:asciiTheme="minorHAnsi" w:eastAsia="Times New Roman" w:hAnsiTheme="minorHAnsi" w:cstheme="minorHAnsi"/>
                                  <w:sz w:val="16"/>
                                  <w:szCs w:val="16"/>
                                  <w:lang w:eastAsia="en-AU"/>
                                </w:rPr>
                                <w:t xml:space="preserve"> </w:t>
                              </w:r>
                              <w:r w:rsidRPr="00A27E4B">
                                <w:rPr>
                                  <w:rFonts w:asciiTheme="minorHAnsi" w:eastAsia="Times New Roman" w:hAnsiTheme="minorHAnsi" w:cstheme="minorHAnsi"/>
                                  <w:sz w:val="16"/>
                                  <w:szCs w:val="16"/>
                                  <w:lang w:eastAsia="en-AU"/>
                                </w:rPr>
                                <w:t xml:space="preserve">the support </w:t>
                              </w:r>
                              <w:r>
                                <w:rPr>
                                  <w:rFonts w:asciiTheme="minorHAnsi" w:eastAsia="Times New Roman" w:hAnsiTheme="minorHAnsi" w:cstheme="minorHAnsi"/>
                                  <w:sz w:val="16"/>
                                  <w:szCs w:val="16"/>
                                  <w:lang w:eastAsia="en-AU"/>
                                </w:rPr>
                                <w:br/>
                                <w:t>o</w:t>
                              </w:r>
                              <w:r w:rsidRPr="00A27E4B">
                                <w:rPr>
                                  <w:rFonts w:asciiTheme="minorHAnsi" w:eastAsia="Times New Roman" w:hAnsiTheme="minorHAnsi" w:cstheme="minorHAnsi"/>
                                  <w:sz w:val="16"/>
                                  <w:szCs w:val="16"/>
                                  <w:lang w:eastAsia="en-AU"/>
                                </w:rPr>
                                <w:t xml:space="preserve">f the </w:t>
                              </w:r>
                              <w:hyperlink r:id="rId52" w:history="1">
                                <w:r w:rsidRPr="00A27E4B">
                                  <w:rPr>
                                    <w:rStyle w:val="Hyperlink"/>
                                    <w:rFonts w:asciiTheme="minorHAnsi" w:eastAsia="Times New Roman" w:hAnsiTheme="minorHAnsi" w:cstheme="minorHAnsi"/>
                                    <w:sz w:val="16"/>
                                    <w:szCs w:val="16"/>
                                    <w:lang w:eastAsia="en-AU"/>
                                  </w:rPr>
                                  <w:t>Victorian Government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A picture containing text&#10;&#10;Description automatically generated"/>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1536700" y="0"/>
                            <a:ext cx="836295" cy="476250"/>
                          </a:xfrm>
                          <a:prstGeom prst="rect">
                            <a:avLst/>
                          </a:prstGeom>
                        </pic:spPr>
                      </pic:pic>
                    </wpg:wgp>
                  </a:graphicData>
                </a:graphic>
                <wp14:sizeRelH relativeFrom="margin">
                  <wp14:pctWidth>0</wp14:pctWidth>
                </wp14:sizeRelH>
              </wp:anchor>
            </w:drawing>
          </mc:Choice>
          <mc:Fallback>
            <w:pict>
              <v:group w14:anchorId="7A00117B" id="Group 4" o:spid="_x0000_s1026" style="position:absolute;margin-left:0;margin-top:84pt;width:180.85pt;height:40.5pt;z-index:251658240;mso-position-horizontal:left;mso-position-horizontal-relative:margin;mso-width-relative:margin" coordorigin="762" coordsize="22967,5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">
                <v:shapetype id="_x0000_t202" coordsize="21600,21600" o:spt="202" path="m,l,21600r21600,l21600,xe">
                  <v:stroke joinstyle="miter"/>
                  <v:path gradientshapeok="t" o:connecttype="rect"/>
                </v:shapetype>
                <v:shape id="Text Box 5" o:spid="_x0000_s1027" type="#_x0000_t202" style="position:absolute;left:762;top:63;width:1524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54624E47" w14:textId="77777777" w:rsidR="00FC7436" w:rsidRDefault="00FC7436" w:rsidP="00FC7436">
                        <w:r w:rsidRPr="00A27E4B">
                          <w:rPr>
                            <w:rFonts w:asciiTheme="minorHAnsi" w:eastAsia="Times New Roman" w:hAnsiTheme="minorHAnsi" w:cstheme="minorHAnsi"/>
                            <w:sz w:val="16"/>
                            <w:szCs w:val="16"/>
                            <w:lang w:eastAsia="en-AU"/>
                          </w:rPr>
                          <w:t>Women’s Health Victoria</w:t>
                        </w:r>
                        <w:r>
                          <w:rPr>
                            <w:rFonts w:asciiTheme="minorHAnsi" w:eastAsia="Times New Roman" w:hAnsiTheme="minorHAnsi" w:cstheme="minorHAnsi"/>
                            <w:sz w:val="16"/>
                            <w:szCs w:val="16"/>
                            <w:lang w:eastAsia="en-AU"/>
                          </w:rPr>
                          <w:br/>
                        </w:r>
                        <w:r w:rsidRPr="00A27E4B">
                          <w:rPr>
                            <w:rFonts w:asciiTheme="minorHAnsi" w:eastAsia="Times New Roman" w:hAnsiTheme="minorHAnsi" w:cstheme="minorHAnsi"/>
                            <w:sz w:val="16"/>
                            <w:szCs w:val="16"/>
                            <w:lang w:eastAsia="en-AU"/>
                          </w:rPr>
                          <w:t>acknowledges</w:t>
                        </w:r>
                        <w:r>
                          <w:rPr>
                            <w:rFonts w:asciiTheme="minorHAnsi" w:eastAsia="Times New Roman" w:hAnsiTheme="minorHAnsi" w:cstheme="minorHAnsi"/>
                            <w:sz w:val="16"/>
                            <w:szCs w:val="16"/>
                            <w:lang w:eastAsia="en-AU"/>
                          </w:rPr>
                          <w:t xml:space="preserve"> </w:t>
                        </w:r>
                        <w:r w:rsidRPr="00A27E4B">
                          <w:rPr>
                            <w:rFonts w:asciiTheme="minorHAnsi" w:eastAsia="Times New Roman" w:hAnsiTheme="minorHAnsi" w:cstheme="minorHAnsi"/>
                            <w:sz w:val="16"/>
                            <w:szCs w:val="16"/>
                            <w:lang w:eastAsia="en-AU"/>
                          </w:rPr>
                          <w:t xml:space="preserve">the support </w:t>
                        </w:r>
                        <w:r>
                          <w:rPr>
                            <w:rFonts w:asciiTheme="minorHAnsi" w:eastAsia="Times New Roman" w:hAnsiTheme="minorHAnsi" w:cstheme="minorHAnsi"/>
                            <w:sz w:val="16"/>
                            <w:szCs w:val="16"/>
                            <w:lang w:eastAsia="en-AU"/>
                          </w:rPr>
                          <w:br/>
                          <w:t>o</w:t>
                        </w:r>
                        <w:r w:rsidRPr="00A27E4B">
                          <w:rPr>
                            <w:rFonts w:asciiTheme="minorHAnsi" w:eastAsia="Times New Roman" w:hAnsiTheme="minorHAnsi" w:cstheme="minorHAnsi"/>
                            <w:sz w:val="16"/>
                            <w:szCs w:val="16"/>
                            <w:lang w:eastAsia="en-AU"/>
                          </w:rPr>
                          <w:t xml:space="preserve">f the </w:t>
                        </w:r>
                        <w:hyperlink r:id="rId54" w:history="1">
                          <w:r w:rsidRPr="00A27E4B">
                            <w:rPr>
                              <w:rStyle w:val="Hyperlink"/>
                              <w:rFonts w:asciiTheme="minorHAnsi" w:eastAsia="Times New Roman" w:hAnsiTheme="minorHAnsi" w:cstheme="minorHAnsi"/>
                              <w:sz w:val="16"/>
                              <w:szCs w:val="16"/>
                              <w:lang w:eastAsia="en-AU"/>
                            </w:rPr>
                            <w:t>Victorian Government</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picture containing text&#10;&#10;Description automatically generated" style="position:absolute;left:15367;width:83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">
                  <v:imagedata r:id="rId55" o:title="A picture containing text&#10;&#10;Description automatically generated"/>
                </v:shape>
                <w10:wrap anchorx="margin"/>
              </v:group>
            </w:pict>
          </mc:Fallback>
        </mc:AlternateContent>
      </w:r>
    </w:p>
    <w:sectPr w:rsidR="00FC7436" w:rsidSect="00CC0129">
      <w:headerReference w:type="default" r:id="rId56"/>
      <w:footerReference w:type="default" r:id="rId57"/>
      <w:headerReference w:type="first" r:id="rId58"/>
      <w:footerReference w:type="first" r:id="rId59"/>
      <w:pgSz w:w="11906" w:h="16838"/>
      <w:pgMar w:top="1418" w:right="991" w:bottom="1560" w:left="113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B4FD" w14:textId="77777777" w:rsidR="00F5593D" w:rsidRDefault="00F5593D" w:rsidP="003741E2">
      <w:pPr>
        <w:spacing w:after="0" w:line="240" w:lineRule="auto"/>
      </w:pPr>
      <w:r>
        <w:separator/>
      </w:r>
    </w:p>
  </w:endnote>
  <w:endnote w:type="continuationSeparator" w:id="0">
    <w:p w14:paraId="1AA240DF" w14:textId="77777777" w:rsidR="00F5593D" w:rsidRDefault="00F5593D" w:rsidP="003741E2">
      <w:pPr>
        <w:spacing w:after="0" w:line="240" w:lineRule="auto"/>
      </w:pPr>
      <w:r>
        <w:continuationSeparator/>
      </w:r>
    </w:p>
  </w:endnote>
  <w:endnote w:type="continuationNotice" w:id="1">
    <w:p w14:paraId="49FDC4C8" w14:textId="77777777" w:rsidR="00F5593D" w:rsidRDefault="00F55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gtree SemiBold">
    <w:panose1 w:val="00000000000000000000"/>
    <w:charset w:val="00"/>
    <w:family w:val="auto"/>
    <w:pitch w:val="variable"/>
    <w:sig w:usb0="A000006F" w:usb1="0000007B" w:usb2="00000000" w:usb3="00000000" w:csb0="00000093" w:csb1="00000000"/>
  </w:font>
  <w:font w:name="Georgia">
    <w:panose1 w:val="02040502050405020303"/>
    <w:charset w:val="00"/>
    <w:family w:val="roman"/>
    <w:pitch w:val="variable"/>
    <w:sig w:usb0="00000287" w:usb1="00000000" w:usb2="00000000" w:usb3="00000000" w:csb0="0000009F" w:csb1="00000000"/>
  </w:font>
  <w:font w:name="Agrandir Narrow Heavy">
    <w:panose1 w:val="00000906000000000000"/>
    <w:charset w:val="00"/>
    <w:family w:val="auto"/>
    <w:pitch w:val="variable"/>
    <w:sig w:usb0="00000007" w:usb1="00000000" w:usb2="00000000" w:usb3="00000000" w:csb0="00000093" w:csb1="00000000"/>
  </w:font>
  <w:font w:name="Figtree">
    <w:panose1 w:val="00000000000000000000"/>
    <w:charset w:val="00"/>
    <w:family w:val="auto"/>
    <w:pitch w:val="variable"/>
    <w:sig w:usb0="A000006F" w:usb1="0000007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51BF" w14:textId="78FF9144" w:rsidR="00C03288" w:rsidRPr="009F0CA3" w:rsidRDefault="00FC495B" w:rsidP="00C03288">
    <w:pPr>
      <w:pStyle w:val="Footer"/>
      <w:jc w:val="right"/>
    </w:pPr>
    <w:r>
      <w:rPr>
        <w:noProof/>
      </w:rPr>
      <mc:AlternateContent>
        <mc:Choice Requires="wps">
          <w:drawing>
            <wp:anchor distT="0" distB="0" distL="114300" distR="114300" simplePos="0" relativeHeight="251658245" behindDoc="0" locked="0" layoutInCell="1" allowOverlap="1" wp14:anchorId="484DEF62" wp14:editId="071CDAB9">
              <wp:simplePos x="0" y="0"/>
              <wp:positionH relativeFrom="column">
                <wp:posOffset>3140710</wp:posOffset>
              </wp:positionH>
              <wp:positionV relativeFrom="paragraph">
                <wp:posOffset>-223520</wp:posOffset>
              </wp:positionV>
              <wp:extent cx="3163570" cy="70104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3163570" cy="701040"/>
                      </a:xfrm>
                      <a:prstGeom prst="rect">
                        <a:avLst/>
                      </a:prstGeom>
                      <a:solidFill>
                        <a:schemeClr val="lt1"/>
                      </a:solidFill>
                      <a:ln w="6350">
                        <a:noFill/>
                      </a:ln>
                    </wps:spPr>
                    <wps:txbx>
                      <w:txbxContent>
                        <w:p w14:paraId="346951AB" w14:textId="533C609D" w:rsidR="00992DB2" w:rsidRPr="0017703E" w:rsidRDefault="00FC7436" w:rsidP="00992DB2">
                          <w:pPr>
                            <w:jc w:val="right"/>
                            <w:rPr>
                              <w:rFonts w:ascii="Figtree" w:hAnsi="Figtree" w:cs="Arial"/>
                              <w:sz w:val="18"/>
                              <w:szCs w:val="18"/>
                            </w:rPr>
                          </w:pPr>
                          <w:r>
                            <w:rPr>
                              <w:rFonts w:ascii="Figtree" w:hAnsi="Figtree" w:cs="Arial"/>
                              <w:b/>
                              <w:bCs/>
                              <w:sz w:val="18"/>
                              <w:szCs w:val="18"/>
                            </w:rPr>
                            <w:t>Violence Against Women</w:t>
                          </w:r>
                          <w:r w:rsidR="00992DB2" w:rsidRPr="0017703E">
                            <w:rPr>
                              <w:rFonts w:ascii="Figtree" w:hAnsi="Figtree" w:cs="Arial"/>
                              <w:sz w:val="18"/>
                              <w:szCs w:val="18"/>
                            </w:rPr>
                            <w:br/>
                            <w:t>National and Statewide Data</w:t>
                          </w:r>
                          <w:r w:rsidR="00766F49" w:rsidRPr="0017703E">
                            <w:rPr>
                              <w:rFonts w:ascii="Figtree" w:hAnsi="Figtree" w:cs="Arial"/>
                              <w:sz w:val="18"/>
                              <w:szCs w:val="18"/>
                            </w:rPr>
                            <w:t xml:space="preserve"> Series</w:t>
                          </w:r>
                          <w:r w:rsidR="00992DB2" w:rsidRPr="0017703E">
                            <w:rPr>
                              <w:rFonts w:ascii="Figtree" w:hAnsi="Figtree" w:cs="Arial"/>
                              <w:sz w:val="18"/>
                              <w:szCs w:val="18"/>
                            </w:rPr>
                            <w:br/>
                            <w:t xml:space="preserve">Reviewed: </w:t>
                          </w:r>
                          <w:r w:rsidR="003A4888">
                            <w:rPr>
                              <w:rFonts w:ascii="Figtree" w:hAnsi="Figtree" w:cs="Arial"/>
                              <w:sz w:val="18"/>
                              <w:szCs w:val="18"/>
                            </w:rPr>
                            <w:t>3 June 2024</w:t>
                          </w:r>
                          <w:r w:rsidR="00992DB2" w:rsidRPr="0017703E">
                            <w:rPr>
                              <w:rFonts w:ascii="Figtree" w:hAnsi="Figtree" w:cs="Arial"/>
                              <w:sz w:val="18"/>
                              <w:szCs w:val="18"/>
                            </w:rPr>
                            <w:br/>
                            <w:t xml:space="preserve">Page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PAGE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1</w:t>
                          </w:r>
                          <w:r w:rsidR="00992DB2" w:rsidRPr="0017703E">
                            <w:rPr>
                              <w:rFonts w:ascii="Figtree" w:hAnsi="Figtree" w:cs="Arial"/>
                              <w:sz w:val="18"/>
                              <w:szCs w:val="18"/>
                            </w:rPr>
                            <w:fldChar w:fldCharType="end"/>
                          </w:r>
                          <w:r w:rsidR="00992DB2" w:rsidRPr="0017703E">
                            <w:rPr>
                              <w:rFonts w:ascii="Figtree" w:hAnsi="Figtree" w:cs="Arial"/>
                              <w:sz w:val="18"/>
                              <w:szCs w:val="18"/>
                            </w:rPr>
                            <w:t xml:space="preserve"> of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NUMPAGES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4</w:t>
                          </w:r>
                          <w:r w:rsidR="00992DB2" w:rsidRPr="0017703E">
                            <w:rPr>
                              <w:rFonts w:ascii="Figtree" w:hAnsi="Figtree" w:cs="Arial"/>
                              <w:sz w:val="18"/>
                              <w:szCs w:val="18"/>
                            </w:rPr>
                            <w:fldChar w:fldCharType="end"/>
                          </w:r>
                        </w:p>
                        <w:p w14:paraId="476ED37B" w14:textId="77777777" w:rsidR="00C05C31" w:rsidRPr="008626EE" w:rsidRDefault="00C05C31" w:rsidP="00C05C3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4DEF62" id="_x0000_t202" coordsize="21600,21600" o:spt="202" path="m,l,21600r21600,l21600,xe">
              <v:stroke joinstyle="miter"/>
              <v:path gradientshapeok="t" o:connecttype="rect"/>
            </v:shapetype>
            <v:shape id="Text Box 38" o:spid="_x0000_s1030" type="#_x0000_t202" style="position:absolute;left:0;text-align:left;margin-left:247.3pt;margin-top:-17.6pt;width:249.1pt;height:55.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" fillcolor="white [3201]" stroked="f" strokeweight=".5pt">
              <v:textbox>
                <w:txbxContent>
                  <w:p w14:paraId="346951AB" w14:textId="533C609D" w:rsidR="00992DB2" w:rsidRPr="0017703E" w:rsidRDefault="00FC7436" w:rsidP="00992DB2">
                    <w:pPr>
                      <w:jc w:val="right"/>
                      <w:rPr>
                        <w:rFonts w:ascii="Figtree" w:hAnsi="Figtree" w:cs="Arial"/>
                        <w:sz w:val="18"/>
                        <w:szCs w:val="18"/>
                      </w:rPr>
                    </w:pPr>
                    <w:r>
                      <w:rPr>
                        <w:rFonts w:ascii="Figtree" w:hAnsi="Figtree" w:cs="Arial"/>
                        <w:b/>
                        <w:bCs/>
                        <w:sz w:val="18"/>
                        <w:szCs w:val="18"/>
                      </w:rPr>
                      <w:t>Violence Against Women</w:t>
                    </w:r>
                    <w:r w:rsidR="00992DB2" w:rsidRPr="0017703E">
                      <w:rPr>
                        <w:rFonts w:ascii="Figtree" w:hAnsi="Figtree" w:cs="Arial"/>
                        <w:sz w:val="18"/>
                        <w:szCs w:val="18"/>
                      </w:rPr>
                      <w:br/>
                      <w:t>National and Statewide Data</w:t>
                    </w:r>
                    <w:r w:rsidR="00766F49" w:rsidRPr="0017703E">
                      <w:rPr>
                        <w:rFonts w:ascii="Figtree" w:hAnsi="Figtree" w:cs="Arial"/>
                        <w:sz w:val="18"/>
                        <w:szCs w:val="18"/>
                      </w:rPr>
                      <w:t xml:space="preserve"> Series</w:t>
                    </w:r>
                    <w:r w:rsidR="00992DB2" w:rsidRPr="0017703E">
                      <w:rPr>
                        <w:rFonts w:ascii="Figtree" w:hAnsi="Figtree" w:cs="Arial"/>
                        <w:sz w:val="18"/>
                        <w:szCs w:val="18"/>
                      </w:rPr>
                      <w:br/>
                      <w:t xml:space="preserve">Reviewed: </w:t>
                    </w:r>
                    <w:r w:rsidR="003A4888">
                      <w:rPr>
                        <w:rFonts w:ascii="Figtree" w:hAnsi="Figtree" w:cs="Arial"/>
                        <w:sz w:val="18"/>
                        <w:szCs w:val="18"/>
                      </w:rPr>
                      <w:t>3 June 2024</w:t>
                    </w:r>
                    <w:r w:rsidR="00992DB2" w:rsidRPr="0017703E">
                      <w:rPr>
                        <w:rFonts w:ascii="Figtree" w:hAnsi="Figtree" w:cs="Arial"/>
                        <w:sz w:val="18"/>
                        <w:szCs w:val="18"/>
                      </w:rPr>
                      <w:br/>
                      <w:t xml:space="preserve">Page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PAGE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1</w:t>
                    </w:r>
                    <w:r w:rsidR="00992DB2" w:rsidRPr="0017703E">
                      <w:rPr>
                        <w:rFonts w:ascii="Figtree" w:hAnsi="Figtree" w:cs="Arial"/>
                        <w:sz w:val="18"/>
                        <w:szCs w:val="18"/>
                      </w:rPr>
                      <w:fldChar w:fldCharType="end"/>
                    </w:r>
                    <w:r w:rsidR="00992DB2" w:rsidRPr="0017703E">
                      <w:rPr>
                        <w:rFonts w:ascii="Figtree" w:hAnsi="Figtree" w:cs="Arial"/>
                        <w:sz w:val="18"/>
                        <w:szCs w:val="18"/>
                      </w:rPr>
                      <w:t xml:space="preserve"> of </w:t>
                    </w:r>
                    <w:r w:rsidR="00992DB2" w:rsidRPr="0017703E">
                      <w:rPr>
                        <w:rFonts w:ascii="Figtree" w:hAnsi="Figtree" w:cs="Arial"/>
                        <w:sz w:val="18"/>
                        <w:szCs w:val="18"/>
                      </w:rPr>
                      <w:fldChar w:fldCharType="begin"/>
                    </w:r>
                    <w:r w:rsidR="00992DB2" w:rsidRPr="0017703E">
                      <w:rPr>
                        <w:rFonts w:ascii="Figtree" w:hAnsi="Figtree" w:cs="Arial"/>
                        <w:sz w:val="18"/>
                        <w:szCs w:val="18"/>
                      </w:rPr>
                      <w:instrText xml:space="preserve"> NUMPAGES   \* MERGEFORMAT </w:instrText>
                    </w:r>
                    <w:r w:rsidR="00992DB2" w:rsidRPr="0017703E">
                      <w:rPr>
                        <w:rFonts w:ascii="Figtree" w:hAnsi="Figtree" w:cs="Arial"/>
                        <w:sz w:val="18"/>
                        <w:szCs w:val="18"/>
                      </w:rPr>
                      <w:fldChar w:fldCharType="separate"/>
                    </w:r>
                    <w:r w:rsidR="00992DB2" w:rsidRPr="0017703E">
                      <w:rPr>
                        <w:rFonts w:ascii="Figtree" w:hAnsi="Figtree" w:cs="Arial"/>
                        <w:sz w:val="18"/>
                        <w:szCs w:val="18"/>
                      </w:rPr>
                      <w:t>4</w:t>
                    </w:r>
                    <w:r w:rsidR="00992DB2" w:rsidRPr="0017703E">
                      <w:rPr>
                        <w:rFonts w:ascii="Figtree" w:hAnsi="Figtree" w:cs="Arial"/>
                        <w:sz w:val="18"/>
                        <w:szCs w:val="18"/>
                      </w:rPr>
                      <w:fldChar w:fldCharType="end"/>
                    </w:r>
                  </w:p>
                  <w:p w14:paraId="476ED37B" w14:textId="77777777" w:rsidR="00C05C31" w:rsidRPr="008626EE" w:rsidRDefault="00C05C31" w:rsidP="00C05C31">
                    <w:pPr>
                      <w:jc w:val="center"/>
                      <w:rPr>
                        <w:sz w:val="18"/>
                        <w:szCs w:val="18"/>
                      </w:rPr>
                    </w:pPr>
                  </w:p>
                </w:txbxContent>
              </v:textbox>
            </v:shape>
          </w:pict>
        </mc:Fallback>
      </mc:AlternateContent>
    </w:r>
    <w:r>
      <w:rPr>
        <w:noProof/>
      </w:rPr>
      <w:drawing>
        <wp:anchor distT="0" distB="0" distL="114300" distR="114300" simplePos="0" relativeHeight="251658246" behindDoc="0" locked="0" layoutInCell="1" allowOverlap="1" wp14:anchorId="69530343" wp14:editId="024FE632">
          <wp:simplePos x="0" y="0"/>
          <wp:positionH relativeFrom="column">
            <wp:posOffset>-123190</wp:posOffset>
          </wp:positionH>
          <wp:positionV relativeFrom="paragraph">
            <wp:posOffset>-280670</wp:posOffset>
          </wp:positionV>
          <wp:extent cx="1586230" cy="8191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6230" cy="819150"/>
                  </a:xfrm>
                  <a:prstGeom prst="rect">
                    <a:avLst/>
                  </a:prstGeom>
                </pic:spPr>
              </pic:pic>
            </a:graphicData>
          </a:graphic>
        </wp:anchor>
      </w:drawing>
    </w:r>
    <w:r>
      <w:rPr>
        <w:noProof/>
      </w:rPr>
      <mc:AlternateContent>
        <mc:Choice Requires="wps">
          <w:drawing>
            <wp:anchor distT="0" distB="0" distL="114300" distR="114300" simplePos="0" relativeHeight="251658247" behindDoc="0" locked="0" layoutInCell="1" allowOverlap="1" wp14:anchorId="2AFDAE3F" wp14:editId="575C32FC">
              <wp:simplePos x="0" y="0"/>
              <wp:positionH relativeFrom="column">
                <wp:posOffset>48260</wp:posOffset>
              </wp:positionH>
              <wp:positionV relativeFrom="paragraph">
                <wp:posOffset>-331470</wp:posOffset>
              </wp:positionV>
              <wp:extent cx="615950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6159500" cy="0"/>
                      </a:xfrm>
                      <a:prstGeom prst="line">
                        <a:avLst/>
                      </a:prstGeom>
                      <a:ln w="15875">
                        <a:solidFill>
                          <a:srgbClr val="D8B9F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D4611" id="Straight Connector 3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pt,-26.1pt" to="488.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" strokecolor="#d8b9f2" strokeweight="1.25pt">
              <v:stroke joinstyle="miter"/>
            </v:line>
          </w:pict>
        </mc:Fallback>
      </mc:AlternateContent>
    </w:r>
    <w:r>
      <w:rPr>
        <w:rFonts w:ascii="Figtree" w:hAnsi="Figtree" w:cs="Arial"/>
        <w:b/>
        <w:bCs/>
        <w:sz w:val="18"/>
        <w:szCs w:val="18"/>
      </w:rPr>
      <w:t>c</w:t>
    </w:r>
    <w:r w:rsidR="00C0328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13BF" w14:textId="77777777" w:rsidR="009F0CA3" w:rsidRPr="00C05C31" w:rsidRDefault="003066B9" w:rsidP="00C05C31">
    <w:pPr>
      <w:pStyle w:val="Footer"/>
    </w:pPr>
    <w:r>
      <w:rPr>
        <w:noProof/>
      </w:rPr>
      <mc:AlternateContent>
        <mc:Choice Requires="wps">
          <w:drawing>
            <wp:anchor distT="0" distB="0" distL="114300" distR="114300" simplePos="0" relativeHeight="251658244" behindDoc="0" locked="0" layoutInCell="1" allowOverlap="1" wp14:anchorId="663FB18C" wp14:editId="29581B70">
              <wp:simplePos x="0" y="0"/>
              <wp:positionH relativeFrom="column">
                <wp:posOffset>22860</wp:posOffset>
              </wp:positionH>
              <wp:positionV relativeFrom="paragraph">
                <wp:posOffset>-350520</wp:posOffset>
              </wp:positionV>
              <wp:extent cx="62166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216650" cy="0"/>
                      </a:xfrm>
                      <a:prstGeom prst="line">
                        <a:avLst/>
                      </a:prstGeom>
                      <a:ln w="15875">
                        <a:solidFill>
                          <a:srgbClr val="D8B9F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142004" id="Straight Connector 2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7.6pt" to="491.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" strokecolor="#d8b9f2" strokeweight="1.25pt">
              <v:stroke joinstyle="miter"/>
            </v:line>
          </w:pict>
        </mc:Fallback>
      </mc:AlternateContent>
    </w:r>
    <w:r w:rsidR="0008003D">
      <w:rPr>
        <w:noProof/>
      </w:rPr>
      <mc:AlternateContent>
        <mc:Choice Requires="wps">
          <w:drawing>
            <wp:anchor distT="0" distB="0" distL="114300" distR="114300" simplePos="0" relativeHeight="251658241" behindDoc="0" locked="0" layoutInCell="1" allowOverlap="1" wp14:anchorId="59593908" wp14:editId="4123B5CF">
              <wp:simplePos x="0" y="0"/>
              <wp:positionH relativeFrom="column">
                <wp:posOffset>3149600</wp:posOffset>
              </wp:positionH>
              <wp:positionV relativeFrom="paragraph">
                <wp:posOffset>-237490</wp:posOffset>
              </wp:positionV>
              <wp:extent cx="3163570" cy="701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163570" cy="701040"/>
                      </a:xfrm>
                      <a:prstGeom prst="rect">
                        <a:avLst/>
                      </a:prstGeom>
                      <a:solidFill>
                        <a:schemeClr val="lt1"/>
                      </a:solidFill>
                      <a:ln w="6350">
                        <a:noFill/>
                      </a:ln>
                    </wps:spPr>
                    <wps:txbx>
                      <w:txbxContent>
                        <w:p w14:paraId="3F3132AC" w14:textId="767F4F5E" w:rsidR="00C05C31" w:rsidRPr="009C6006" w:rsidRDefault="007A2128" w:rsidP="00C05C31">
                          <w:pPr>
                            <w:jc w:val="right"/>
                            <w:rPr>
                              <w:rFonts w:ascii="Figtree" w:hAnsi="Figtree" w:cs="Arial"/>
                              <w:sz w:val="18"/>
                              <w:szCs w:val="18"/>
                            </w:rPr>
                          </w:pPr>
                          <w:r>
                            <w:rPr>
                              <w:rFonts w:ascii="Figtree" w:hAnsi="Figtree" w:cs="Arial"/>
                              <w:b/>
                              <w:bCs/>
                              <w:sz w:val="18"/>
                              <w:szCs w:val="18"/>
                            </w:rPr>
                            <w:t>Violence Against Women</w:t>
                          </w:r>
                          <w:r w:rsidR="00C05C31" w:rsidRPr="009C6006">
                            <w:rPr>
                              <w:rFonts w:ascii="Figtree" w:hAnsi="Figtree" w:cs="Arial"/>
                              <w:sz w:val="18"/>
                              <w:szCs w:val="18"/>
                            </w:rPr>
                            <w:br/>
                          </w:r>
                          <w:r w:rsidR="00992DB2" w:rsidRPr="009C6006">
                            <w:rPr>
                              <w:rFonts w:ascii="Figtree" w:hAnsi="Figtree" w:cs="Arial"/>
                              <w:sz w:val="18"/>
                              <w:szCs w:val="18"/>
                            </w:rPr>
                            <w:t>National and Statewide Data</w:t>
                          </w:r>
                          <w:r w:rsidR="00610489" w:rsidRPr="009C6006">
                            <w:rPr>
                              <w:rFonts w:ascii="Figtree" w:hAnsi="Figtree" w:cs="Arial"/>
                              <w:sz w:val="18"/>
                              <w:szCs w:val="18"/>
                            </w:rPr>
                            <w:t xml:space="preserve"> Series</w:t>
                          </w:r>
                          <w:r w:rsidR="00610489" w:rsidRPr="009C6006">
                            <w:rPr>
                              <w:rFonts w:ascii="Figtree" w:hAnsi="Figtree" w:cs="Arial"/>
                              <w:sz w:val="18"/>
                              <w:szCs w:val="18"/>
                            </w:rPr>
                            <w:br/>
                          </w:r>
                          <w:r w:rsidR="00C05C31" w:rsidRPr="009C6006">
                            <w:rPr>
                              <w:rFonts w:ascii="Figtree" w:hAnsi="Figtree" w:cs="Arial"/>
                              <w:sz w:val="18"/>
                              <w:szCs w:val="18"/>
                            </w:rPr>
                            <w:t xml:space="preserve">Reviewed: </w:t>
                          </w:r>
                          <w:r w:rsidR="003A4888">
                            <w:rPr>
                              <w:rFonts w:ascii="Figtree" w:hAnsi="Figtree" w:cs="Arial"/>
                              <w:sz w:val="18"/>
                              <w:szCs w:val="18"/>
                            </w:rPr>
                            <w:t>3 June 2024</w:t>
                          </w:r>
                          <w:r w:rsidR="00C05C31" w:rsidRPr="009C6006">
                            <w:rPr>
                              <w:rFonts w:ascii="Figtree" w:hAnsi="Figtree" w:cs="Arial"/>
                              <w:sz w:val="18"/>
                              <w:szCs w:val="18"/>
                            </w:rPr>
                            <w:br/>
                            <w:t xml:space="preserve">Page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PAGE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4</w:t>
                          </w:r>
                          <w:r w:rsidR="00C05C31" w:rsidRPr="009C6006">
                            <w:rPr>
                              <w:rFonts w:ascii="Figtree" w:hAnsi="Figtree" w:cs="Arial"/>
                              <w:sz w:val="18"/>
                              <w:szCs w:val="18"/>
                            </w:rPr>
                            <w:fldChar w:fldCharType="end"/>
                          </w:r>
                          <w:r w:rsidR="00C05C31" w:rsidRPr="009C6006">
                            <w:rPr>
                              <w:rFonts w:ascii="Figtree" w:hAnsi="Figtree" w:cs="Arial"/>
                              <w:sz w:val="18"/>
                              <w:szCs w:val="18"/>
                            </w:rPr>
                            <w:t xml:space="preserve"> of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NUMPAGES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13</w:t>
                          </w:r>
                          <w:r w:rsidR="00C05C31" w:rsidRPr="009C6006">
                            <w:rPr>
                              <w:rFonts w:ascii="Figtree" w:hAnsi="Figtree" w:cs="Arial"/>
                              <w:sz w:val="18"/>
                              <w:szCs w:val="18"/>
                            </w:rPr>
                            <w:fldChar w:fldCharType="end"/>
                          </w:r>
                        </w:p>
                        <w:p w14:paraId="5D71D350" w14:textId="77777777" w:rsidR="00C05C31" w:rsidRPr="008626EE" w:rsidRDefault="00C05C31" w:rsidP="00C05C31">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593908" id="_x0000_t202" coordsize="21600,21600" o:spt="202" path="m,l,21600r21600,l21600,xe">
              <v:stroke joinstyle="miter"/>
              <v:path gradientshapeok="t" o:connecttype="rect"/>
            </v:shapetype>
            <v:shape id="Text Box 1" o:spid="_x0000_s1032" type="#_x0000_t202" style="position:absolute;margin-left:248pt;margin-top:-18.7pt;width:249.1pt;height:55.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" fillcolor="white [3201]" stroked="f" strokeweight=".5pt">
              <v:textbox>
                <w:txbxContent>
                  <w:p w14:paraId="3F3132AC" w14:textId="767F4F5E" w:rsidR="00C05C31" w:rsidRPr="009C6006" w:rsidRDefault="007A2128" w:rsidP="00C05C31">
                    <w:pPr>
                      <w:jc w:val="right"/>
                      <w:rPr>
                        <w:rFonts w:ascii="Figtree" w:hAnsi="Figtree" w:cs="Arial"/>
                        <w:sz w:val="18"/>
                        <w:szCs w:val="18"/>
                      </w:rPr>
                    </w:pPr>
                    <w:r>
                      <w:rPr>
                        <w:rFonts w:ascii="Figtree" w:hAnsi="Figtree" w:cs="Arial"/>
                        <w:b/>
                        <w:bCs/>
                        <w:sz w:val="18"/>
                        <w:szCs w:val="18"/>
                      </w:rPr>
                      <w:t>Violence Against Women</w:t>
                    </w:r>
                    <w:r w:rsidR="00C05C31" w:rsidRPr="009C6006">
                      <w:rPr>
                        <w:rFonts w:ascii="Figtree" w:hAnsi="Figtree" w:cs="Arial"/>
                        <w:sz w:val="18"/>
                        <w:szCs w:val="18"/>
                      </w:rPr>
                      <w:br/>
                    </w:r>
                    <w:r w:rsidR="00992DB2" w:rsidRPr="009C6006">
                      <w:rPr>
                        <w:rFonts w:ascii="Figtree" w:hAnsi="Figtree" w:cs="Arial"/>
                        <w:sz w:val="18"/>
                        <w:szCs w:val="18"/>
                      </w:rPr>
                      <w:t>National and Statewide Data</w:t>
                    </w:r>
                    <w:r w:rsidR="00610489" w:rsidRPr="009C6006">
                      <w:rPr>
                        <w:rFonts w:ascii="Figtree" w:hAnsi="Figtree" w:cs="Arial"/>
                        <w:sz w:val="18"/>
                        <w:szCs w:val="18"/>
                      </w:rPr>
                      <w:t xml:space="preserve"> Series</w:t>
                    </w:r>
                    <w:r w:rsidR="00610489" w:rsidRPr="009C6006">
                      <w:rPr>
                        <w:rFonts w:ascii="Figtree" w:hAnsi="Figtree" w:cs="Arial"/>
                        <w:sz w:val="18"/>
                        <w:szCs w:val="18"/>
                      </w:rPr>
                      <w:br/>
                    </w:r>
                    <w:r w:rsidR="00C05C31" w:rsidRPr="009C6006">
                      <w:rPr>
                        <w:rFonts w:ascii="Figtree" w:hAnsi="Figtree" w:cs="Arial"/>
                        <w:sz w:val="18"/>
                        <w:szCs w:val="18"/>
                      </w:rPr>
                      <w:t xml:space="preserve">Reviewed: </w:t>
                    </w:r>
                    <w:r w:rsidR="003A4888">
                      <w:rPr>
                        <w:rFonts w:ascii="Figtree" w:hAnsi="Figtree" w:cs="Arial"/>
                        <w:sz w:val="18"/>
                        <w:szCs w:val="18"/>
                      </w:rPr>
                      <w:t>3 June 2024</w:t>
                    </w:r>
                    <w:r w:rsidR="00C05C31" w:rsidRPr="009C6006">
                      <w:rPr>
                        <w:rFonts w:ascii="Figtree" w:hAnsi="Figtree" w:cs="Arial"/>
                        <w:sz w:val="18"/>
                        <w:szCs w:val="18"/>
                      </w:rPr>
                      <w:br/>
                      <w:t xml:space="preserve">Page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PAGE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4</w:t>
                    </w:r>
                    <w:r w:rsidR="00C05C31" w:rsidRPr="009C6006">
                      <w:rPr>
                        <w:rFonts w:ascii="Figtree" w:hAnsi="Figtree" w:cs="Arial"/>
                        <w:sz w:val="18"/>
                        <w:szCs w:val="18"/>
                      </w:rPr>
                      <w:fldChar w:fldCharType="end"/>
                    </w:r>
                    <w:r w:rsidR="00C05C31" w:rsidRPr="009C6006">
                      <w:rPr>
                        <w:rFonts w:ascii="Figtree" w:hAnsi="Figtree" w:cs="Arial"/>
                        <w:sz w:val="18"/>
                        <w:szCs w:val="18"/>
                      </w:rPr>
                      <w:t xml:space="preserve"> of </w:t>
                    </w:r>
                    <w:r w:rsidR="00C05C31" w:rsidRPr="009C6006">
                      <w:rPr>
                        <w:rFonts w:ascii="Figtree" w:hAnsi="Figtree" w:cs="Arial"/>
                        <w:sz w:val="18"/>
                        <w:szCs w:val="18"/>
                      </w:rPr>
                      <w:fldChar w:fldCharType="begin"/>
                    </w:r>
                    <w:r w:rsidR="00C05C31" w:rsidRPr="009C6006">
                      <w:rPr>
                        <w:rFonts w:ascii="Figtree" w:hAnsi="Figtree" w:cs="Arial"/>
                        <w:sz w:val="18"/>
                        <w:szCs w:val="18"/>
                      </w:rPr>
                      <w:instrText xml:space="preserve"> NUMPAGES   \* MERGEFORMAT </w:instrText>
                    </w:r>
                    <w:r w:rsidR="00C05C31" w:rsidRPr="009C6006">
                      <w:rPr>
                        <w:rFonts w:ascii="Figtree" w:hAnsi="Figtree" w:cs="Arial"/>
                        <w:sz w:val="18"/>
                        <w:szCs w:val="18"/>
                      </w:rPr>
                      <w:fldChar w:fldCharType="separate"/>
                    </w:r>
                    <w:r w:rsidR="00C05C31" w:rsidRPr="009C6006">
                      <w:rPr>
                        <w:rFonts w:ascii="Figtree" w:hAnsi="Figtree" w:cs="Arial"/>
                        <w:noProof/>
                        <w:sz w:val="18"/>
                        <w:szCs w:val="18"/>
                      </w:rPr>
                      <w:t>13</w:t>
                    </w:r>
                    <w:r w:rsidR="00C05C31" w:rsidRPr="009C6006">
                      <w:rPr>
                        <w:rFonts w:ascii="Figtree" w:hAnsi="Figtree" w:cs="Arial"/>
                        <w:sz w:val="18"/>
                        <w:szCs w:val="18"/>
                      </w:rPr>
                      <w:fldChar w:fldCharType="end"/>
                    </w:r>
                  </w:p>
                  <w:p w14:paraId="5D71D350" w14:textId="77777777" w:rsidR="00C05C31" w:rsidRPr="008626EE" w:rsidRDefault="00C05C31" w:rsidP="00C05C31">
                    <w:pPr>
                      <w:jc w:val="center"/>
                      <w:rPr>
                        <w:sz w:val="18"/>
                        <w:szCs w:val="18"/>
                      </w:rPr>
                    </w:pPr>
                  </w:p>
                </w:txbxContent>
              </v:textbox>
            </v:shape>
          </w:pict>
        </mc:Fallback>
      </mc:AlternateContent>
    </w:r>
    <w:r w:rsidR="0008003D">
      <w:rPr>
        <w:noProof/>
      </w:rPr>
      <w:drawing>
        <wp:anchor distT="0" distB="0" distL="114300" distR="114300" simplePos="0" relativeHeight="251658243" behindDoc="0" locked="0" layoutInCell="1" allowOverlap="1" wp14:anchorId="16BAB9AF" wp14:editId="0738CE89">
          <wp:simplePos x="0" y="0"/>
          <wp:positionH relativeFrom="column">
            <wp:posOffset>-168275</wp:posOffset>
          </wp:positionH>
          <wp:positionV relativeFrom="paragraph">
            <wp:posOffset>-299720</wp:posOffset>
          </wp:positionV>
          <wp:extent cx="1586230" cy="819150"/>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586230" cy="819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443A" w14:textId="77777777" w:rsidR="00F5593D" w:rsidRDefault="00F5593D" w:rsidP="003741E2">
      <w:pPr>
        <w:spacing w:after="0" w:line="240" w:lineRule="auto"/>
      </w:pPr>
      <w:r>
        <w:separator/>
      </w:r>
    </w:p>
  </w:footnote>
  <w:footnote w:type="continuationSeparator" w:id="0">
    <w:p w14:paraId="3FF0C4E7" w14:textId="77777777" w:rsidR="00F5593D" w:rsidRDefault="00F5593D" w:rsidP="003741E2">
      <w:pPr>
        <w:spacing w:after="0" w:line="240" w:lineRule="auto"/>
      </w:pPr>
      <w:r>
        <w:continuationSeparator/>
      </w:r>
    </w:p>
  </w:footnote>
  <w:footnote w:type="continuationNotice" w:id="1">
    <w:p w14:paraId="389EF9D6" w14:textId="77777777" w:rsidR="00F5593D" w:rsidRDefault="00F55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79DF" w14:textId="77777777" w:rsidR="00AB2CD9" w:rsidRDefault="00C77143" w:rsidP="00216A10">
    <w:pPr>
      <w:tabs>
        <w:tab w:val="left" w:pos="7673"/>
      </w:tabs>
      <w:rPr>
        <w:rFonts w:ascii="Arial" w:hAnsi="Arial" w:cs="Arial"/>
        <w:color w:val="E57200"/>
        <w:sz w:val="32"/>
        <w:szCs w:val="32"/>
        <w:lang w:val="en-GB"/>
      </w:rPr>
    </w:pPr>
    <w:r>
      <w:rPr>
        <w:noProof/>
      </w:rPr>
      <w:drawing>
        <wp:anchor distT="0" distB="0" distL="114300" distR="114300" simplePos="0" relativeHeight="251658249" behindDoc="0" locked="0" layoutInCell="1" allowOverlap="1" wp14:anchorId="6F8DEB4B" wp14:editId="32889601">
          <wp:simplePos x="0" y="0"/>
          <wp:positionH relativeFrom="column">
            <wp:posOffset>-123190</wp:posOffset>
          </wp:positionH>
          <wp:positionV relativeFrom="paragraph">
            <wp:posOffset>57150</wp:posOffset>
          </wp:positionV>
          <wp:extent cx="2106295" cy="819150"/>
          <wp:effectExtent l="0" t="0" r="0" b="0"/>
          <wp:wrapSquare wrapText="bothSides"/>
          <wp:docPr id="155" name="Picture 155"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295" cy="819150"/>
                  </a:xfrm>
                  <a:prstGeom prst="rect">
                    <a:avLst/>
                  </a:prstGeom>
                </pic:spPr>
              </pic:pic>
            </a:graphicData>
          </a:graphic>
          <wp14:sizeRelH relativeFrom="page">
            <wp14:pctWidth>0</wp14:pctWidth>
          </wp14:sizeRelH>
          <wp14:sizeRelV relativeFrom="page">
            <wp14:pctHeight>0</wp14:pctHeight>
          </wp14:sizeRelV>
        </wp:anchor>
      </w:drawing>
    </w:r>
    <w:r w:rsidR="0008003D">
      <w:rPr>
        <w:noProof/>
      </w:rPr>
      <mc:AlternateContent>
        <mc:Choice Requires="wps">
          <w:drawing>
            <wp:anchor distT="0" distB="0" distL="114300" distR="114300" simplePos="0" relativeHeight="251658248" behindDoc="0" locked="0" layoutInCell="1" allowOverlap="1" wp14:anchorId="3CEF84A6" wp14:editId="4BC09771">
              <wp:simplePos x="0" y="0"/>
              <wp:positionH relativeFrom="column">
                <wp:posOffset>-726440</wp:posOffset>
              </wp:positionH>
              <wp:positionV relativeFrom="paragraph">
                <wp:posOffset>0</wp:posOffset>
              </wp:positionV>
              <wp:extent cx="7550150" cy="927735"/>
              <wp:effectExtent l="0" t="0" r="0" b="5715"/>
              <wp:wrapNone/>
              <wp:docPr id="36" name="Text Box 36"/>
              <wp:cNvGraphicFramePr/>
              <a:graphic xmlns:a="http://schemas.openxmlformats.org/drawingml/2006/main">
                <a:graphicData uri="http://schemas.microsoft.com/office/word/2010/wordprocessingShape">
                  <wps:wsp>
                    <wps:cNvSpPr txBox="1"/>
                    <wps:spPr>
                      <a:xfrm>
                        <a:off x="0" y="0"/>
                        <a:ext cx="7550150" cy="927735"/>
                      </a:xfrm>
                      <a:prstGeom prst="rect">
                        <a:avLst/>
                      </a:prstGeom>
                      <a:solidFill>
                        <a:srgbClr val="D8B9F2"/>
                      </a:solidFill>
                      <a:ln w="6350">
                        <a:noFill/>
                      </a:ln>
                    </wps:spPr>
                    <wps:txbx>
                      <w:txbxContent>
                        <w:p w14:paraId="22852275" w14:textId="77777777" w:rsidR="0008003D" w:rsidRDefault="0008003D" w:rsidP="00080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F84A6" id="_x0000_t202" coordsize="21600,21600" o:spt="202" path="m,l,21600r21600,l21600,xe">
              <v:stroke joinstyle="miter"/>
              <v:path gradientshapeok="t" o:connecttype="rect"/>
            </v:shapetype>
            <v:shape id="Text Box 36" o:spid="_x0000_s1029" type="#_x0000_t202" style="position:absolute;margin-left:-57.2pt;margin-top:0;width:594.5pt;height:73.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" fillcolor="#d8b9f2" stroked="f" strokeweight=".5pt">
              <v:textbox>
                <w:txbxContent>
                  <w:p w14:paraId="22852275" w14:textId="77777777" w:rsidR="0008003D" w:rsidRDefault="0008003D" w:rsidP="0008003D"/>
                </w:txbxContent>
              </v:textbox>
            </v:shape>
          </w:pict>
        </mc:Fallback>
      </mc:AlternateContent>
    </w:r>
    <w:r w:rsidR="00216A10">
      <w:rPr>
        <w:rFonts w:ascii="Arial" w:hAnsi="Arial" w:cs="Arial"/>
        <w:color w:val="E57200"/>
        <w:sz w:val="32"/>
        <w:szCs w:val="32"/>
        <w:lang w:val="en-GB"/>
      </w:rPr>
      <w:tab/>
    </w:r>
  </w:p>
  <w:p w14:paraId="264B6683" w14:textId="77777777" w:rsidR="00AB2CD9" w:rsidRDefault="00C05C31" w:rsidP="00C05C31">
    <w:pPr>
      <w:tabs>
        <w:tab w:val="left" w:pos="8823"/>
      </w:tabs>
      <w:rPr>
        <w:rFonts w:ascii="Arial" w:hAnsi="Arial" w:cs="Arial"/>
        <w:color w:val="E57200"/>
        <w:sz w:val="32"/>
        <w:szCs w:val="32"/>
        <w:lang w:val="en-GB"/>
      </w:rPr>
    </w:pPr>
    <w:r>
      <w:rPr>
        <w:rFonts w:ascii="Arial" w:hAnsi="Arial" w:cs="Arial"/>
        <w:color w:val="E57200"/>
        <w:sz w:val="32"/>
        <w:szCs w:val="32"/>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F7CD" w14:textId="77777777" w:rsidR="00E7218D" w:rsidRDefault="008E6997">
    <w:pPr>
      <w:pStyle w:val="Header"/>
    </w:pPr>
    <w:r>
      <w:rPr>
        <w:noProof/>
      </w:rPr>
      <w:drawing>
        <wp:anchor distT="0" distB="0" distL="114300" distR="114300" simplePos="0" relativeHeight="251658242" behindDoc="0" locked="0" layoutInCell="1" allowOverlap="1" wp14:anchorId="2E71159D" wp14:editId="12028F1C">
          <wp:simplePos x="0" y="0"/>
          <wp:positionH relativeFrom="column">
            <wp:posOffset>-218440</wp:posOffset>
          </wp:positionH>
          <wp:positionV relativeFrom="paragraph">
            <wp:posOffset>127000</wp:posOffset>
          </wp:positionV>
          <wp:extent cx="2752090" cy="1070610"/>
          <wp:effectExtent l="0" t="0" r="0" b="0"/>
          <wp:wrapSquare wrapText="bothSides"/>
          <wp:docPr id="157" name="Picture 157" descr="A blue squa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090" cy="1070610"/>
                  </a:xfrm>
                  <a:prstGeom prst="rect">
                    <a:avLst/>
                  </a:prstGeom>
                </pic:spPr>
              </pic:pic>
            </a:graphicData>
          </a:graphic>
          <wp14:sizeRelH relativeFrom="page">
            <wp14:pctWidth>0</wp14:pctWidth>
          </wp14:sizeRelH>
          <wp14:sizeRelV relativeFrom="page">
            <wp14:pctHeight>0</wp14:pctHeight>
          </wp14:sizeRelV>
        </wp:anchor>
      </w:drawing>
    </w:r>
    <w:r w:rsidR="007C47FD">
      <w:rPr>
        <w:noProof/>
      </w:rPr>
      <mc:AlternateContent>
        <mc:Choice Requires="wps">
          <w:drawing>
            <wp:anchor distT="0" distB="0" distL="114300" distR="114300" simplePos="0" relativeHeight="251658240" behindDoc="0" locked="0" layoutInCell="1" allowOverlap="1" wp14:anchorId="7915A0E4" wp14:editId="5A927F1F">
              <wp:simplePos x="0" y="0"/>
              <wp:positionH relativeFrom="column">
                <wp:posOffset>-720090</wp:posOffset>
              </wp:positionH>
              <wp:positionV relativeFrom="paragraph">
                <wp:posOffset>0</wp:posOffset>
              </wp:positionV>
              <wp:extent cx="7550150" cy="1197610"/>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7550150" cy="1197610"/>
                      </a:xfrm>
                      <a:prstGeom prst="rect">
                        <a:avLst/>
                      </a:prstGeom>
                      <a:solidFill>
                        <a:srgbClr val="D8B9F2"/>
                      </a:solidFill>
                      <a:ln w="6350">
                        <a:noFill/>
                      </a:ln>
                    </wps:spPr>
                    <wps:txbx>
                      <w:txbxContent>
                        <w:p w14:paraId="6C71F673" w14:textId="77777777" w:rsidR="007C47FD" w:rsidRDefault="007C4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15A0E4" id="_x0000_t202" coordsize="21600,21600" o:spt="202" path="m,l,21600r21600,l21600,xe">
              <v:stroke joinstyle="miter"/>
              <v:path gradientshapeok="t" o:connecttype="rect"/>
            </v:shapetype>
            <v:shape id="Text Box 7" o:spid="_x0000_s1031" type="#_x0000_t202" style="position:absolute;margin-left:-56.7pt;margin-top:0;width:594.5pt;height:94.3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" fillcolor="#d8b9f2" stroked="f" strokeweight=".5pt">
              <v:textbox>
                <w:txbxContent>
                  <w:p w14:paraId="6C71F673" w14:textId="77777777" w:rsidR="007C47FD" w:rsidRDefault="007C47FD"/>
                </w:txbxContent>
              </v:textbox>
            </v:shape>
          </w:pict>
        </mc:Fallback>
      </mc:AlternateContent>
    </w:r>
  </w:p>
  <w:p w14:paraId="505D376F" w14:textId="77777777" w:rsidR="00E7218D" w:rsidRDefault="00E7218D">
    <w:pPr>
      <w:pStyle w:val="Header"/>
    </w:pPr>
  </w:p>
  <w:p w14:paraId="23246D80" w14:textId="77777777" w:rsidR="00E7218D" w:rsidRDefault="00E7218D">
    <w:pPr>
      <w:pStyle w:val="Header"/>
    </w:pPr>
  </w:p>
  <w:p w14:paraId="4789889D" w14:textId="77777777" w:rsidR="00E7218D" w:rsidRDefault="00E7218D">
    <w:pPr>
      <w:pStyle w:val="Header"/>
    </w:pPr>
  </w:p>
  <w:p w14:paraId="024AC2F5" w14:textId="77777777" w:rsidR="00E7218D" w:rsidRDefault="00E7218D">
    <w:pPr>
      <w:pStyle w:val="Header"/>
    </w:pPr>
  </w:p>
  <w:p w14:paraId="0925F544" w14:textId="77777777" w:rsidR="00E7218D" w:rsidRDefault="00E7218D" w:rsidP="00E7218D">
    <w:pPr>
      <w:pStyle w:val="Header"/>
      <w:tabs>
        <w:tab w:val="clear" w:pos="4513"/>
        <w:tab w:val="clear" w:pos="9026"/>
        <w:tab w:val="left" w:pos="3374"/>
      </w:tabs>
    </w:pPr>
    <w:r>
      <w:tab/>
    </w:r>
  </w:p>
  <w:p w14:paraId="103EF764" w14:textId="77777777" w:rsidR="00E7218D" w:rsidRDefault="00E72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25B8"/>
    <w:multiLevelType w:val="hybridMultilevel"/>
    <w:tmpl w:val="52A852E2"/>
    <w:lvl w:ilvl="0" w:tplc="3EEA0AB4">
      <w:numFmt w:val="bullet"/>
      <w:lvlText w:val="•"/>
      <w:lvlJc w:val="left"/>
      <w:pPr>
        <w:ind w:left="324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FF1E92"/>
    <w:multiLevelType w:val="hybridMultilevel"/>
    <w:tmpl w:val="EE5CC900"/>
    <w:lvl w:ilvl="0" w:tplc="A19C5A7E">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FCF0B9F"/>
    <w:multiLevelType w:val="hybridMultilevel"/>
    <w:tmpl w:val="7B5CDF14"/>
    <w:lvl w:ilvl="0" w:tplc="8B9EBA0C">
      <w:numFmt w:val="bullet"/>
      <w:lvlText w:val="•"/>
      <w:lvlJc w:val="left"/>
      <w:rPr>
        <w:rFonts w:ascii="Arial" w:hAnsi="Arial" w:hint="default"/>
        <w:b w:val="0"/>
        <w:i w:val="0"/>
        <w:strike w:val="0"/>
        <w:dstrike w:val="0"/>
        <w:color w:val="00B050"/>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14436"/>
    <w:multiLevelType w:val="hybridMultilevel"/>
    <w:tmpl w:val="80D85DF0"/>
    <w:lvl w:ilvl="0" w:tplc="5120C93A">
      <w:numFmt w:val="bullet"/>
      <w:lvlText w:val="•"/>
      <w:lvlJc w:val="left"/>
      <w:pPr>
        <w:ind w:left="363"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25AD1F78"/>
    <w:multiLevelType w:val="hybridMultilevel"/>
    <w:tmpl w:val="A9629506"/>
    <w:lvl w:ilvl="0" w:tplc="93DCD03A">
      <w:numFmt w:val="bullet"/>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8048C"/>
    <w:multiLevelType w:val="hybridMultilevel"/>
    <w:tmpl w:val="F0E2C244"/>
    <w:lvl w:ilvl="0" w:tplc="271A6CA4">
      <w:numFmt w:val="bullet"/>
      <w:lvlText w:val="•"/>
      <w:lvlJc w:val="left"/>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D02D62"/>
    <w:multiLevelType w:val="hybridMultilevel"/>
    <w:tmpl w:val="6594475A"/>
    <w:lvl w:ilvl="0" w:tplc="C3DC540A">
      <w:numFmt w:val="bullet"/>
      <w:lvlText w:val="•"/>
      <w:lvlJc w:val="left"/>
      <w:pPr>
        <w:ind w:left="717"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15:restartNumberingAfterBreak="0">
    <w:nsid w:val="3B4C10E6"/>
    <w:multiLevelType w:val="multilevel"/>
    <w:tmpl w:val="98880676"/>
    <w:styleLink w:val="AtlasBullets"/>
    <w:lvl w:ilvl="0">
      <w:numFmt w:val="bullet"/>
      <w:lvlText w:val="•"/>
      <w:lvlJc w:val="left"/>
      <w:pPr>
        <w:ind w:left="1080" w:hanging="360"/>
      </w:pPr>
      <w:rPr>
        <w:rFonts w:ascii="Arial" w:hAnsi="Arial" w:hint="default"/>
        <w:b w:val="0"/>
        <w:i w:val="0"/>
        <w:strike w:val="0"/>
        <w:dstrike w:val="0"/>
        <w:color w:val="E57200"/>
        <w:sz w:val="22"/>
        <w:szCs w:val="14"/>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265F8D"/>
    <w:multiLevelType w:val="hybridMultilevel"/>
    <w:tmpl w:val="7A707FDA"/>
    <w:lvl w:ilvl="0" w:tplc="6BBA5F54">
      <w:numFmt w:val="bullet"/>
      <w:lvlText w:val="•"/>
      <w:lvlJc w:val="left"/>
      <w:pPr>
        <w:ind w:left="720" w:hanging="360"/>
      </w:pPr>
      <w:rPr>
        <w:rFonts w:ascii="Arial" w:hAnsi="Arial" w:hint="default"/>
        <w:b w:val="0"/>
        <w:i w:val="0"/>
        <w:strike w:val="0"/>
        <w:dstrike w:val="0"/>
        <w:color w:val="4472C4" w:themeColor="accent1"/>
        <w:sz w:val="24"/>
        <w:szCs w:val="1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552CCC"/>
    <w:multiLevelType w:val="hybridMultilevel"/>
    <w:tmpl w:val="028AD92C"/>
    <w:lvl w:ilvl="0" w:tplc="FF74B800">
      <w:numFmt w:val="bullet"/>
      <w:lvlText w:val="•"/>
      <w:lvlJc w:val="left"/>
      <w:pPr>
        <w:ind w:left="0"/>
      </w:pPr>
      <w:rPr>
        <w:rFonts w:ascii="Arial" w:hAnsi="Arial" w:hint="default"/>
        <w:b w:val="0"/>
        <w:i w:val="0"/>
        <w:strike w:val="0"/>
        <w:dstrike w:val="0"/>
        <w:color w:val="4472C4" w:themeColor="accent1"/>
        <w:sz w:val="24"/>
        <w:szCs w:val="14"/>
        <w:u w:val="none" w:color="000000"/>
        <w:bdr w:val="none" w:sz="0" w:space="0" w:color="auto"/>
        <w:shd w:val="clear" w:color="auto" w:fill="auto"/>
        <w:vertAlign w:val="baseline"/>
      </w:rPr>
    </w:lvl>
    <w:lvl w:ilvl="1" w:tplc="0C090003" w:tentative="1">
      <w:start w:val="1"/>
      <w:numFmt w:val="bullet"/>
      <w:lvlText w:val="o"/>
      <w:lvlJc w:val="left"/>
      <w:pPr>
        <w:ind w:left="1213" w:hanging="360"/>
      </w:pPr>
      <w:rPr>
        <w:rFonts w:ascii="Courier New" w:hAnsi="Courier New" w:cs="Courier New" w:hint="default"/>
      </w:rPr>
    </w:lvl>
    <w:lvl w:ilvl="2" w:tplc="0C090005" w:tentative="1">
      <w:start w:val="1"/>
      <w:numFmt w:val="bullet"/>
      <w:lvlText w:val=""/>
      <w:lvlJc w:val="left"/>
      <w:pPr>
        <w:ind w:left="1933" w:hanging="360"/>
      </w:pPr>
      <w:rPr>
        <w:rFonts w:ascii="Wingdings" w:hAnsi="Wingdings" w:hint="default"/>
      </w:rPr>
    </w:lvl>
    <w:lvl w:ilvl="3" w:tplc="0C090001" w:tentative="1">
      <w:start w:val="1"/>
      <w:numFmt w:val="bullet"/>
      <w:lvlText w:val=""/>
      <w:lvlJc w:val="left"/>
      <w:pPr>
        <w:ind w:left="2653" w:hanging="360"/>
      </w:pPr>
      <w:rPr>
        <w:rFonts w:ascii="Symbol" w:hAnsi="Symbol" w:hint="default"/>
      </w:rPr>
    </w:lvl>
    <w:lvl w:ilvl="4" w:tplc="0C090003" w:tentative="1">
      <w:start w:val="1"/>
      <w:numFmt w:val="bullet"/>
      <w:lvlText w:val="o"/>
      <w:lvlJc w:val="left"/>
      <w:pPr>
        <w:ind w:left="3373" w:hanging="360"/>
      </w:pPr>
      <w:rPr>
        <w:rFonts w:ascii="Courier New" w:hAnsi="Courier New" w:cs="Courier New" w:hint="default"/>
      </w:rPr>
    </w:lvl>
    <w:lvl w:ilvl="5" w:tplc="0C090005" w:tentative="1">
      <w:start w:val="1"/>
      <w:numFmt w:val="bullet"/>
      <w:lvlText w:val=""/>
      <w:lvlJc w:val="left"/>
      <w:pPr>
        <w:ind w:left="4093" w:hanging="360"/>
      </w:pPr>
      <w:rPr>
        <w:rFonts w:ascii="Wingdings" w:hAnsi="Wingdings" w:hint="default"/>
      </w:rPr>
    </w:lvl>
    <w:lvl w:ilvl="6" w:tplc="0C090001" w:tentative="1">
      <w:start w:val="1"/>
      <w:numFmt w:val="bullet"/>
      <w:lvlText w:val=""/>
      <w:lvlJc w:val="left"/>
      <w:pPr>
        <w:ind w:left="4813" w:hanging="360"/>
      </w:pPr>
      <w:rPr>
        <w:rFonts w:ascii="Symbol" w:hAnsi="Symbol" w:hint="default"/>
      </w:rPr>
    </w:lvl>
    <w:lvl w:ilvl="7" w:tplc="0C090003" w:tentative="1">
      <w:start w:val="1"/>
      <w:numFmt w:val="bullet"/>
      <w:lvlText w:val="o"/>
      <w:lvlJc w:val="left"/>
      <w:pPr>
        <w:ind w:left="5533" w:hanging="360"/>
      </w:pPr>
      <w:rPr>
        <w:rFonts w:ascii="Courier New" w:hAnsi="Courier New" w:cs="Courier New" w:hint="default"/>
      </w:rPr>
    </w:lvl>
    <w:lvl w:ilvl="8" w:tplc="0C090005" w:tentative="1">
      <w:start w:val="1"/>
      <w:numFmt w:val="bullet"/>
      <w:lvlText w:val=""/>
      <w:lvlJc w:val="left"/>
      <w:pPr>
        <w:ind w:left="6253" w:hanging="360"/>
      </w:pPr>
      <w:rPr>
        <w:rFonts w:ascii="Wingdings" w:hAnsi="Wingdings" w:hint="default"/>
      </w:rPr>
    </w:lvl>
  </w:abstractNum>
  <w:abstractNum w:abstractNumId="10" w15:restartNumberingAfterBreak="0">
    <w:nsid w:val="40D30F9E"/>
    <w:multiLevelType w:val="hybridMultilevel"/>
    <w:tmpl w:val="28C6BE18"/>
    <w:lvl w:ilvl="0" w:tplc="295867FA">
      <w:numFmt w:val="bullet"/>
      <w:lvlText w:val="•"/>
      <w:lvlJc w:val="left"/>
      <w:pPr>
        <w:ind w:left="360" w:hanging="360"/>
      </w:pPr>
      <w:rPr>
        <w:rFonts w:ascii="Arial" w:hAnsi="Arial" w:hint="default"/>
        <w:b w:val="0"/>
        <w:i w:val="0"/>
        <w:strike w:val="0"/>
        <w:dstrike w:val="0"/>
        <w:color w:val="4472C4" w:themeColor="accent1"/>
        <w:sz w:val="24"/>
        <w:szCs w:val="14"/>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B02A5B"/>
    <w:multiLevelType w:val="hybridMultilevel"/>
    <w:tmpl w:val="AFBA1CBC"/>
    <w:lvl w:ilvl="0" w:tplc="9F46DDD8">
      <w:numFmt w:val="bullet"/>
      <w:pStyle w:val="AtlasBulletsFinal"/>
      <w:lvlText w:val="•"/>
      <w:lvlJc w:val="left"/>
      <w:pPr>
        <w:ind w:left="720" w:hanging="360"/>
      </w:pPr>
      <w:rPr>
        <w:rFonts w:ascii="Arial" w:hAnsi="Arial" w:hint="default"/>
        <w:b w:val="0"/>
        <w:i w:val="0"/>
        <w:strike w:val="0"/>
        <w:dstrike w:val="0"/>
        <w:color w:val="E57200"/>
        <w:sz w:val="24"/>
        <w:szCs w:val="14"/>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0A3CA8"/>
    <w:multiLevelType w:val="hybridMultilevel"/>
    <w:tmpl w:val="B73863EA"/>
    <w:lvl w:ilvl="0" w:tplc="97344288">
      <w:numFmt w:val="bullet"/>
      <w:lvlText w:val="•"/>
      <w:lvlJc w:val="left"/>
      <w:pPr>
        <w:ind w:left="360" w:hanging="360"/>
      </w:pPr>
      <w:rPr>
        <w:rFonts w:ascii="Arial" w:hAnsi="Arial" w:hint="default"/>
        <w:b w:val="0"/>
        <w:i w:val="0"/>
        <w:strike w:val="0"/>
        <w:dstrike w:val="0"/>
        <w:color w:val="4472C4" w:themeColor="accent1"/>
        <w:sz w:val="24"/>
        <w:szCs w:val="14"/>
        <w:u w:val="none" w:color="00000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140776"/>
    <w:multiLevelType w:val="hybridMultilevel"/>
    <w:tmpl w:val="57A842E2"/>
    <w:lvl w:ilvl="0" w:tplc="41A47F60">
      <w:numFmt w:val="bullet"/>
      <w:lvlText w:val="•"/>
      <w:lvlJc w:val="left"/>
      <w:rPr>
        <w:rFonts w:ascii="Arial" w:hAnsi="Arial" w:hint="default"/>
        <w:b w:val="0"/>
        <w:i w:val="0"/>
        <w:strike w:val="0"/>
        <w:dstrike w:val="0"/>
        <w:color w:val="4472C4" w:themeColor="accent1"/>
        <w:sz w:val="24"/>
        <w:szCs w:val="14"/>
        <w:u w:val="none" w:color="000000"/>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14040176">
    <w:abstractNumId w:val="11"/>
  </w:num>
  <w:num w:numId="2" w16cid:durableId="1983272840">
    <w:abstractNumId w:val="7"/>
  </w:num>
  <w:num w:numId="3" w16cid:durableId="524515874">
    <w:abstractNumId w:val="2"/>
  </w:num>
  <w:num w:numId="4" w16cid:durableId="924655434">
    <w:abstractNumId w:val="1"/>
  </w:num>
  <w:num w:numId="5" w16cid:durableId="405490765">
    <w:abstractNumId w:val="9"/>
  </w:num>
  <w:num w:numId="6" w16cid:durableId="1850678277">
    <w:abstractNumId w:val="3"/>
  </w:num>
  <w:num w:numId="7" w16cid:durableId="1879976545">
    <w:abstractNumId w:val="0"/>
  </w:num>
  <w:num w:numId="8" w16cid:durableId="28921582">
    <w:abstractNumId w:val="13"/>
  </w:num>
  <w:num w:numId="9" w16cid:durableId="1103837260">
    <w:abstractNumId w:val="5"/>
  </w:num>
  <w:num w:numId="10" w16cid:durableId="1885407552">
    <w:abstractNumId w:val="6"/>
  </w:num>
  <w:num w:numId="11" w16cid:durableId="1106391875">
    <w:abstractNumId w:val="8"/>
  </w:num>
  <w:num w:numId="12" w16cid:durableId="1879466526">
    <w:abstractNumId w:val="12"/>
  </w:num>
  <w:num w:numId="13" w16cid:durableId="893857989">
    <w:abstractNumId w:val="10"/>
  </w:num>
  <w:num w:numId="14" w16cid:durableId="163964600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A"/>
    <w:rsid w:val="000055E4"/>
    <w:rsid w:val="000322D7"/>
    <w:rsid w:val="00044F60"/>
    <w:rsid w:val="00054DA4"/>
    <w:rsid w:val="00055F03"/>
    <w:rsid w:val="0008003D"/>
    <w:rsid w:val="00081388"/>
    <w:rsid w:val="0008291C"/>
    <w:rsid w:val="000869C5"/>
    <w:rsid w:val="000954ED"/>
    <w:rsid w:val="000A2107"/>
    <w:rsid w:val="000A28B3"/>
    <w:rsid w:val="000B7E52"/>
    <w:rsid w:val="000C5B53"/>
    <w:rsid w:val="000D2E4A"/>
    <w:rsid w:val="000D33DC"/>
    <w:rsid w:val="000F08C4"/>
    <w:rsid w:val="000F1AD5"/>
    <w:rsid w:val="000F7B60"/>
    <w:rsid w:val="00102E15"/>
    <w:rsid w:val="00107FF4"/>
    <w:rsid w:val="0011391E"/>
    <w:rsid w:val="00123FBC"/>
    <w:rsid w:val="00134CDA"/>
    <w:rsid w:val="00170070"/>
    <w:rsid w:val="0017703E"/>
    <w:rsid w:val="0018163E"/>
    <w:rsid w:val="00184F15"/>
    <w:rsid w:val="001941FC"/>
    <w:rsid w:val="001A52F6"/>
    <w:rsid w:val="001C0CAD"/>
    <w:rsid w:val="001C3BB9"/>
    <w:rsid w:val="001D0A0B"/>
    <w:rsid w:val="001D29CE"/>
    <w:rsid w:val="001E6796"/>
    <w:rsid w:val="001E7580"/>
    <w:rsid w:val="00211BBD"/>
    <w:rsid w:val="00212D5C"/>
    <w:rsid w:val="00216A10"/>
    <w:rsid w:val="0022093A"/>
    <w:rsid w:val="002213CC"/>
    <w:rsid w:val="00222B57"/>
    <w:rsid w:val="002242B8"/>
    <w:rsid w:val="00242172"/>
    <w:rsid w:val="00297508"/>
    <w:rsid w:val="002B2BEB"/>
    <w:rsid w:val="002C35FE"/>
    <w:rsid w:val="002F781D"/>
    <w:rsid w:val="00305EAE"/>
    <w:rsid w:val="003066B9"/>
    <w:rsid w:val="00321C00"/>
    <w:rsid w:val="00332C4C"/>
    <w:rsid w:val="00332D05"/>
    <w:rsid w:val="00340059"/>
    <w:rsid w:val="00342A25"/>
    <w:rsid w:val="003646F8"/>
    <w:rsid w:val="003741E2"/>
    <w:rsid w:val="00375E36"/>
    <w:rsid w:val="00383788"/>
    <w:rsid w:val="003840FC"/>
    <w:rsid w:val="003A29B6"/>
    <w:rsid w:val="003A4888"/>
    <w:rsid w:val="003A50D3"/>
    <w:rsid w:val="003B04E5"/>
    <w:rsid w:val="003B782B"/>
    <w:rsid w:val="003E0D47"/>
    <w:rsid w:val="003F005D"/>
    <w:rsid w:val="003F5206"/>
    <w:rsid w:val="004003BA"/>
    <w:rsid w:val="00413270"/>
    <w:rsid w:val="0042343E"/>
    <w:rsid w:val="0042778E"/>
    <w:rsid w:val="00433EFE"/>
    <w:rsid w:val="0044057C"/>
    <w:rsid w:val="00454E53"/>
    <w:rsid w:val="00462743"/>
    <w:rsid w:val="00464978"/>
    <w:rsid w:val="00477FD7"/>
    <w:rsid w:val="00483FE9"/>
    <w:rsid w:val="004954AC"/>
    <w:rsid w:val="004B4506"/>
    <w:rsid w:val="004B7BA1"/>
    <w:rsid w:val="004C00D0"/>
    <w:rsid w:val="004C1D4C"/>
    <w:rsid w:val="004D2E2A"/>
    <w:rsid w:val="005122D3"/>
    <w:rsid w:val="005147DD"/>
    <w:rsid w:val="005172B6"/>
    <w:rsid w:val="005223B1"/>
    <w:rsid w:val="0052364B"/>
    <w:rsid w:val="00531DC6"/>
    <w:rsid w:val="00533525"/>
    <w:rsid w:val="00536B05"/>
    <w:rsid w:val="005375D7"/>
    <w:rsid w:val="00541C52"/>
    <w:rsid w:val="00552F1B"/>
    <w:rsid w:val="00566C92"/>
    <w:rsid w:val="005768C3"/>
    <w:rsid w:val="00593258"/>
    <w:rsid w:val="005B41D8"/>
    <w:rsid w:val="005C3995"/>
    <w:rsid w:val="005D3315"/>
    <w:rsid w:val="005D55C2"/>
    <w:rsid w:val="005E1038"/>
    <w:rsid w:val="005E1935"/>
    <w:rsid w:val="005E2628"/>
    <w:rsid w:val="005F353D"/>
    <w:rsid w:val="00600678"/>
    <w:rsid w:val="00610489"/>
    <w:rsid w:val="006243B3"/>
    <w:rsid w:val="006261AE"/>
    <w:rsid w:val="00631114"/>
    <w:rsid w:val="006515BE"/>
    <w:rsid w:val="00653BCD"/>
    <w:rsid w:val="00653BDA"/>
    <w:rsid w:val="00657B98"/>
    <w:rsid w:val="00665A41"/>
    <w:rsid w:val="006D0C27"/>
    <w:rsid w:val="006D28A5"/>
    <w:rsid w:val="006D5B9C"/>
    <w:rsid w:val="006F3880"/>
    <w:rsid w:val="00704CA7"/>
    <w:rsid w:val="00707318"/>
    <w:rsid w:val="00712D8F"/>
    <w:rsid w:val="00716A9C"/>
    <w:rsid w:val="00727F91"/>
    <w:rsid w:val="007324F3"/>
    <w:rsid w:val="0075201A"/>
    <w:rsid w:val="00757343"/>
    <w:rsid w:val="00761C97"/>
    <w:rsid w:val="00765398"/>
    <w:rsid w:val="00766F49"/>
    <w:rsid w:val="00775635"/>
    <w:rsid w:val="00780900"/>
    <w:rsid w:val="007A2128"/>
    <w:rsid w:val="007C47FD"/>
    <w:rsid w:val="007D49A2"/>
    <w:rsid w:val="007E3312"/>
    <w:rsid w:val="008032BF"/>
    <w:rsid w:val="00806BA1"/>
    <w:rsid w:val="00815852"/>
    <w:rsid w:val="008275EA"/>
    <w:rsid w:val="00833B7E"/>
    <w:rsid w:val="00834A6A"/>
    <w:rsid w:val="00851E1D"/>
    <w:rsid w:val="00860938"/>
    <w:rsid w:val="00860A43"/>
    <w:rsid w:val="00861C6C"/>
    <w:rsid w:val="00865227"/>
    <w:rsid w:val="008A1DA4"/>
    <w:rsid w:val="008A44C8"/>
    <w:rsid w:val="008A4AC5"/>
    <w:rsid w:val="008A4D5A"/>
    <w:rsid w:val="008D12C3"/>
    <w:rsid w:val="008D1D7A"/>
    <w:rsid w:val="008D4947"/>
    <w:rsid w:val="008E6997"/>
    <w:rsid w:val="008F0634"/>
    <w:rsid w:val="00910B0C"/>
    <w:rsid w:val="00926624"/>
    <w:rsid w:val="009279F1"/>
    <w:rsid w:val="0094073F"/>
    <w:rsid w:val="00944DA1"/>
    <w:rsid w:val="00946441"/>
    <w:rsid w:val="00964115"/>
    <w:rsid w:val="0097233F"/>
    <w:rsid w:val="0097317D"/>
    <w:rsid w:val="009811FA"/>
    <w:rsid w:val="009907A0"/>
    <w:rsid w:val="00992DB2"/>
    <w:rsid w:val="009962D0"/>
    <w:rsid w:val="009A424E"/>
    <w:rsid w:val="009C559A"/>
    <w:rsid w:val="009C6006"/>
    <w:rsid w:val="009D12B1"/>
    <w:rsid w:val="009D651A"/>
    <w:rsid w:val="009E349F"/>
    <w:rsid w:val="009F0CA3"/>
    <w:rsid w:val="009F37AA"/>
    <w:rsid w:val="009F6305"/>
    <w:rsid w:val="00A01DC2"/>
    <w:rsid w:val="00A02AAF"/>
    <w:rsid w:val="00A21470"/>
    <w:rsid w:val="00A276EE"/>
    <w:rsid w:val="00A32DCB"/>
    <w:rsid w:val="00A6043D"/>
    <w:rsid w:val="00A65739"/>
    <w:rsid w:val="00A76047"/>
    <w:rsid w:val="00A930E9"/>
    <w:rsid w:val="00A95661"/>
    <w:rsid w:val="00A95CE3"/>
    <w:rsid w:val="00AA113F"/>
    <w:rsid w:val="00AA5643"/>
    <w:rsid w:val="00AB2CD9"/>
    <w:rsid w:val="00AB5C6D"/>
    <w:rsid w:val="00AB7E9A"/>
    <w:rsid w:val="00AC22C7"/>
    <w:rsid w:val="00AC2BE0"/>
    <w:rsid w:val="00AC64BB"/>
    <w:rsid w:val="00AD64E9"/>
    <w:rsid w:val="00AE6EF0"/>
    <w:rsid w:val="00B022D3"/>
    <w:rsid w:val="00B03671"/>
    <w:rsid w:val="00B06261"/>
    <w:rsid w:val="00B07774"/>
    <w:rsid w:val="00B11171"/>
    <w:rsid w:val="00B23541"/>
    <w:rsid w:val="00B242EF"/>
    <w:rsid w:val="00B30959"/>
    <w:rsid w:val="00B35407"/>
    <w:rsid w:val="00B7486E"/>
    <w:rsid w:val="00B77279"/>
    <w:rsid w:val="00B8115E"/>
    <w:rsid w:val="00B91BA2"/>
    <w:rsid w:val="00BC424C"/>
    <w:rsid w:val="00BD06B9"/>
    <w:rsid w:val="00BD6299"/>
    <w:rsid w:val="00BF39C7"/>
    <w:rsid w:val="00C03288"/>
    <w:rsid w:val="00C05C31"/>
    <w:rsid w:val="00C17273"/>
    <w:rsid w:val="00C17976"/>
    <w:rsid w:val="00C3416B"/>
    <w:rsid w:val="00C3628C"/>
    <w:rsid w:val="00C40865"/>
    <w:rsid w:val="00C45CB8"/>
    <w:rsid w:val="00C47C4B"/>
    <w:rsid w:val="00C54CD3"/>
    <w:rsid w:val="00C70FDA"/>
    <w:rsid w:val="00C77143"/>
    <w:rsid w:val="00CA43B0"/>
    <w:rsid w:val="00CB180E"/>
    <w:rsid w:val="00CB2735"/>
    <w:rsid w:val="00CB3E17"/>
    <w:rsid w:val="00CC0129"/>
    <w:rsid w:val="00CD5756"/>
    <w:rsid w:val="00CE1610"/>
    <w:rsid w:val="00CF1B93"/>
    <w:rsid w:val="00CF2621"/>
    <w:rsid w:val="00CF55E1"/>
    <w:rsid w:val="00CF761D"/>
    <w:rsid w:val="00CF772B"/>
    <w:rsid w:val="00D05572"/>
    <w:rsid w:val="00D22D33"/>
    <w:rsid w:val="00D2447F"/>
    <w:rsid w:val="00D263EF"/>
    <w:rsid w:val="00D30A7C"/>
    <w:rsid w:val="00D37142"/>
    <w:rsid w:val="00D41096"/>
    <w:rsid w:val="00D53876"/>
    <w:rsid w:val="00D53CA8"/>
    <w:rsid w:val="00D5414E"/>
    <w:rsid w:val="00D541E4"/>
    <w:rsid w:val="00D71A17"/>
    <w:rsid w:val="00D732BA"/>
    <w:rsid w:val="00D73570"/>
    <w:rsid w:val="00D86A98"/>
    <w:rsid w:val="00DB24F7"/>
    <w:rsid w:val="00DD57C9"/>
    <w:rsid w:val="00E03DA4"/>
    <w:rsid w:val="00E46028"/>
    <w:rsid w:val="00E615D7"/>
    <w:rsid w:val="00E7218D"/>
    <w:rsid w:val="00EA6E98"/>
    <w:rsid w:val="00EA706F"/>
    <w:rsid w:val="00EB33FE"/>
    <w:rsid w:val="00EB7D83"/>
    <w:rsid w:val="00EC12AA"/>
    <w:rsid w:val="00EC757A"/>
    <w:rsid w:val="00EE4991"/>
    <w:rsid w:val="00EF1D54"/>
    <w:rsid w:val="00F061FB"/>
    <w:rsid w:val="00F210BE"/>
    <w:rsid w:val="00F216E8"/>
    <w:rsid w:val="00F37FD5"/>
    <w:rsid w:val="00F514C2"/>
    <w:rsid w:val="00F54F90"/>
    <w:rsid w:val="00F5593D"/>
    <w:rsid w:val="00F56F73"/>
    <w:rsid w:val="00F60B01"/>
    <w:rsid w:val="00F81AB0"/>
    <w:rsid w:val="00F9169F"/>
    <w:rsid w:val="00FB4D5E"/>
    <w:rsid w:val="00FC495B"/>
    <w:rsid w:val="00FC7436"/>
    <w:rsid w:val="00FE6046"/>
    <w:rsid w:val="00FE639A"/>
    <w:rsid w:val="00FE7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B5B0"/>
  <w15:chartTrackingRefBased/>
  <w15:docId w15:val="{DDFBE278-F5CB-4777-AF02-91AF75F3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EE"/>
    <w:rPr>
      <w:rFonts w:ascii="Calibri" w:eastAsia="Calibri" w:hAnsi="Calibri" w:cs="Calibri"/>
      <w:color w:val="000000"/>
      <w:lang w:val="en-US"/>
    </w:rPr>
  </w:style>
  <w:style w:type="paragraph" w:styleId="Heading1">
    <w:name w:val="heading 1"/>
    <w:basedOn w:val="Normal"/>
    <w:next w:val="Normal"/>
    <w:link w:val="Heading1Char"/>
    <w:uiPriority w:val="9"/>
    <w:qFormat/>
    <w:rsid w:val="00C34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3416B"/>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en-AU" w:eastAsia="en-AU"/>
    </w:rPr>
  </w:style>
  <w:style w:type="paragraph" w:styleId="Heading4">
    <w:name w:val="heading 4"/>
    <w:basedOn w:val="Normal"/>
    <w:next w:val="Normal"/>
    <w:link w:val="Heading4Char"/>
    <w:uiPriority w:val="9"/>
    <w:unhideWhenUsed/>
    <w:qFormat/>
    <w:rsid w:val="008D1D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VBodytext">
    <w:name w:val="WHV Body text"/>
    <w:basedOn w:val="Normal"/>
    <w:link w:val="WHVBodytextChar"/>
    <w:autoRedefine/>
    <w:qFormat/>
    <w:rsid w:val="009D12B1"/>
    <w:pPr>
      <w:spacing w:line="276" w:lineRule="auto"/>
    </w:pPr>
    <w:rPr>
      <w:rFonts w:ascii="Arial" w:eastAsiaTheme="majorEastAsia" w:hAnsi="Arial" w:cstheme="majorBidi"/>
      <w:color w:val="000000" w:themeColor="text1"/>
      <w:spacing w:val="-10"/>
      <w:kern w:val="28"/>
      <w:sz w:val="40"/>
      <w:szCs w:val="200"/>
    </w:rPr>
  </w:style>
  <w:style w:type="character" w:customStyle="1" w:styleId="WHVBodytextChar">
    <w:name w:val="WHV Body text Char"/>
    <w:basedOn w:val="DefaultParagraphFont"/>
    <w:link w:val="WHVBodytext"/>
    <w:rsid w:val="009D12B1"/>
    <w:rPr>
      <w:rFonts w:ascii="Arial" w:eastAsiaTheme="majorEastAsia" w:hAnsi="Arial" w:cstheme="majorBidi"/>
      <w:color w:val="000000" w:themeColor="text1"/>
      <w:spacing w:val="-10"/>
      <w:kern w:val="28"/>
      <w:sz w:val="40"/>
      <w:szCs w:val="200"/>
    </w:rPr>
  </w:style>
  <w:style w:type="paragraph" w:styleId="Header">
    <w:name w:val="header"/>
    <w:basedOn w:val="Normal"/>
    <w:link w:val="HeaderChar"/>
    <w:uiPriority w:val="99"/>
    <w:unhideWhenUsed/>
    <w:rsid w:val="00374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1E2"/>
  </w:style>
  <w:style w:type="paragraph" w:styleId="Footer">
    <w:name w:val="footer"/>
    <w:basedOn w:val="Normal"/>
    <w:link w:val="FooterChar"/>
    <w:uiPriority w:val="99"/>
    <w:unhideWhenUsed/>
    <w:rsid w:val="00374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1E2"/>
  </w:style>
  <w:style w:type="character" w:styleId="Hyperlink">
    <w:name w:val="Hyperlink"/>
    <w:basedOn w:val="DefaultParagraphFont"/>
    <w:uiPriority w:val="99"/>
    <w:unhideWhenUsed/>
    <w:rsid w:val="00716A9C"/>
    <w:rPr>
      <w:color w:val="0563C1" w:themeColor="hyperlink"/>
      <w:u w:val="single"/>
    </w:rPr>
  </w:style>
  <w:style w:type="paragraph" w:styleId="ListParagraph">
    <w:name w:val="List Paragraph"/>
    <w:basedOn w:val="List"/>
    <w:link w:val="ListParagraphChar"/>
    <w:uiPriority w:val="34"/>
    <w:qFormat/>
    <w:rsid w:val="00F210BE"/>
  </w:style>
  <w:style w:type="paragraph" w:styleId="NoSpacing">
    <w:name w:val="No Spacing"/>
    <w:uiPriority w:val="1"/>
    <w:qFormat/>
    <w:rsid w:val="00716A9C"/>
    <w:pPr>
      <w:spacing w:after="0" w:line="240" w:lineRule="auto"/>
    </w:pPr>
    <w:rPr>
      <w:rFonts w:ascii="Calibri" w:eastAsia="Calibri" w:hAnsi="Calibri" w:cs="Calibri"/>
      <w:color w:val="000000"/>
      <w:lang w:val="en-US"/>
    </w:rPr>
  </w:style>
  <w:style w:type="paragraph" w:customStyle="1" w:styleId="xxmsonormal">
    <w:name w:val="x_xmsonormal"/>
    <w:basedOn w:val="Normal"/>
    <w:rsid w:val="00211BBD"/>
    <w:pPr>
      <w:spacing w:after="0" w:line="240" w:lineRule="auto"/>
    </w:pPr>
    <w:rPr>
      <w:rFonts w:eastAsiaTheme="minorHAnsi" w:cs="Times New Roman"/>
      <w:color w:val="auto"/>
      <w:lang w:val="en-AU" w:eastAsia="en-AU"/>
    </w:rPr>
  </w:style>
  <w:style w:type="character" w:styleId="Strong">
    <w:name w:val="Strong"/>
    <w:basedOn w:val="DefaultParagraphFont"/>
    <w:uiPriority w:val="22"/>
    <w:qFormat/>
    <w:rsid w:val="00211BBD"/>
    <w:rPr>
      <w:b/>
      <w:bCs/>
    </w:rPr>
  </w:style>
  <w:style w:type="paragraph" w:styleId="CommentText">
    <w:name w:val="annotation text"/>
    <w:basedOn w:val="Normal"/>
    <w:link w:val="CommentTextChar"/>
    <w:uiPriority w:val="99"/>
    <w:unhideWhenUsed/>
    <w:rsid w:val="0011391E"/>
    <w:pPr>
      <w:spacing w:line="240" w:lineRule="auto"/>
    </w:pPr>
    <w:rPr>
      <w:sz w:val="20"/>
      <w:szCs w:val="20"/>
    </w:rPr>
  </w:style>
  <w:style w:type="character" w:customStyle="1" w:styleId="CommentTextChar">
    <w:name w:val="Comment Text Char"/>
    <w:basedOn w:val="DefaultParagraphFont"/>
    <w:link w:val="CommentText"/>
    <w:uiPriority w:val="99"/>
    <w:rsid w:val="0011391E"/>
    <w:rPr>
      <w:rFonts w:ascii="Calibri" w:eastAsia="Calibri" w:hAnsi="Calibri" w:cs="Calibri"/>
      <w:color w:val="000000"/>
      <w:sz w:val="20"/>
      <w:szCs w:val="20"/>
      <w:lang w:val="en-US"/>
    </w:rPr>
  </w:style>
  <w:style w:type="numbering" w:customStyle="1" w:styleId="AtlasBullets">
    <w:name w:val="Atlas Bullets"/>
    <w:basedOn w:val="NoList"/>
    <w:uiPriority w:val="99"/>
    <w:rsid w:val="00F210BE"/>
    <w:pPr>
      <w:numPr>
        <w:numId w:val="2"/>
      </w:numPr>
    </w:pPr>
  </w:style>
  <w:style w:type="paragraph" w:customStyle="1" w:styleId="AtlasBulletsFinal">
    <w:name w:val="Atlas Bullets Final"/>
    <w:basedOn w:val="ListParagraph"/>
    <w:link w:val="AtlasBulletsFinalChar"/>
    <w:qFormat/>
    <w:rsid w:val="000D33DC"/>
    <w:pPr>
      <w:numPr>
        <w:numId w:val="1"/>
      </w:numPr>
      <w:spacing w:after="120" w:line="360" w:lineRule="auto"/>
      <w:ind w:left="426" w:hanging="426"/>
      <w:contextualSpacing w:val="0"/>
    </w:pPr>
    <w:rPr>
      <w:rFonts w:ascii="Arial" w:hAnsi="Arial" w:cs="Arial"/>
    </w:rPr>
  </w:style>
  <w:style w:type="paragraph" w:styleId="List">
    <w:name w:val="List"/>
    <w:basedOn w:val="Normal"/>
    <w:link w:val="ListChar"/>
    <w:uiPriority w:val="99"/>
    <w:semiHidden/>
    <w:unhideWhenUsed/>
    <w:rsid w:val="00F210BE"/>
    <w:pPr>
      <w:ind w:left="283" w:hanging="283"/>
      <w:contextualSpacing/>
    </w:pPr>
  </w:style>
  <w:style w:type="character" w:styleId="UnresolvedMention">
    <w:name w:val="Unresolved Mention"/>
    <w:basedOn w:val="DefaultParagraphFont"/>
    <w:uiPriority w:val="99"/>
    <w:semiHidden/>
    <w:unhideWhenUsed/>
    <w:rsid w:val="000D33DC"/>
    <w:rPr>
      <w:color w:val="605E5C"/>
      <w:shd w:val="clear" w:color="auto" w:fill="E1DFDD"/>
    </w:rPr>
  </w:style>
  <w:style w:type="character" w:customStyle="1" w:styleId="ListChar">
    <w:name w:val="List Char"/>
    <w:basedOn w:val="DefaultParagraphFont"/>
    <w:link w:val="List"/>
    <w:uiPriority w:val="99"/>
    <w:semiHidden/>
    <w:rsid w:val="000D33DC"/>
    <w:rPr>
      <w:rFonts w:ascii="Calibri" w:eastAsia="Calibri" w:hAnsi="Calibri" w:cs="Calibri"/>
      <w:color w:val="000000"/>
      <w:lang w:val="en-US"/>
    </w:rPr>
  </w:style>
  <w:style w:type="character" w:customStyle="1" w:styleId="ListParagraphChar">
    <w:name w:val="List Paragraph Char"/>
    <w:basedOn w:val="ListChar"/>
    <w:link w:val="ListParagraph"/>
    <w:uiPriority w:val="34"/>
    <w:rsid w:val="000D33DC"/>
    <w:rPr>
      <w:rFonts w:ascii="Calibri" w:eastAsia="Calibri" w:hAnsi="Calibri" w:cs="Calibri"/>
      <w:color w:val="000000"/>
      <w:lang w:val="en-US"/>
    </w:rPr>
  </w:style>
  <w:style w:type="character" w:customStyle="1" w:styleId="AtlasBulletsFinalChar">
    <w:name w:val="Atlas Bullets Final Char"/>
    <w:basedOn w:val="ListParagraphChar"/>
    <w:link w:val="AtlasBulletsFinal"/>
    <w:rsid w:val="000D33DC"/>
    <w:rPr>
      <w:rFonts w:ascii="Arial" w:eastAsia="Calibri" w:hAnsi="Arial" w:cs="Arial"/>
      <w:color w:val="000000"/>
      <w:lang w:val="en-US"/>
    </w:rPr>
  </w:style>
  <w:style w:type="character" w:customStyle="1" w:styleId="Heading1Char">
    <w:name w:val="Heading 1 Char"/>
    <w:basedOn w:val="DefaultParagraphFont"/>
    <w:link w:val="Heading1"/>
    <w:uiPriority w:val="9"/>
    <w:rsid w:val="00C3416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C3416B"/>
    <w:rPr>
      <w:rFonts w:ascii="Times New Roman" w:eastAsia="Times New Roman" w:hAnsi="Times New Roman" w:cs="Times New Roman"/>
      <w:b/>
      <w:bCs/>
      <w:sz w:val="36"/>
      <w:szCs w:val="36"/>
      <w:lang w:eastAsia="en-AU"/>
    </w:rPr>
  </w:style>
  <w:style w:type="character" w:styleId="FollowedHyperlink">
    <w:name w:val="FollowedHyperlink"/>
    <w:basedOn w:val="DefaultParagraphFont"/>
    <w:uiPriority w:val="99"/>
    <w:semiHidden/>
    <w:unhideWhenUsed/>
    <w:rsid w:val="00C17273"/>
    <w:rPr>
      <w:color w:val="954F72" w:themeColor="followedHyperlink"/>
      <w:u w:val="single"/>
    </w:rPr>
  </w:style>
  <w:style w:type="paragraph" w:styleId="NormalWeb">
    <w:name w:val="Normal (Web)"/>
    <w:basedOn w:val="Normal"/>
    <w:uiPriority w:val="99"/>
    <w:unhideWhenUsed/>
    <w:rsid w:val="0042778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rpl-document-linktitle">
    <w:name w:val="rpl-document-link__title"/>
    <w:basedOn w:val="DefaultParagraphFont"/>
    <w:rsid w:val="00A32DCB"/>
  </w:style>
  <w:style w:type="character" w:customStyle="1" w:styleId="Heading4Char">
    <w:name w:val="Heading 4 Char"/>
    <w:basedOn w:val="DefaultParagraphFont"/>
    <w:link w:val="Heading4"/>
    <w:uiPriority w:val="9"/>
    <w:rsid w:val="008D1D7A"/>
    <w:rPr>
      <w:rFonts w:asciiTheme="majorHAnsi" w:eastAsiaTheme="majorEastAsia" w:hAnsiTheme="majorHAnsi" w:cstheme="majorBidi"/>
      <w:i/>
      <w:iCs/>
      <w:color w:val="2F5496" w:themeColor="accent1" w:themeShade="BF"/>
      <w:lang w:val="en-US"/>
    </w:rPr>
  </w:style>
  <w:style w:type="character" w:styleId="CommentReference">
    <w:name w:val="annotation reference"/>
    <w:basedOn w:val="DefaultParagraphFont"/>
    <w:uiPriority w:val="99"/>
    <w:semiHidden/>
    <w:unhideWhenUsed/>
    <w:rsid w:val="00222B57"/>
    <w:rPr>
      <w:sz w:val="16"/>
      <w:szCs w:val="16"/>
    </w:rPr>
  </w:style>
  <w:style w:type="paragraph" w:styleId="CommentSubject">
    <w:name w:val="annotation subject"/>
    <w:basedOn w:val="CommentText"/>
    <w:next w:val="CommentText"/>
    <w:link w:val="CommentSubjectChar"/>
    <w:uiPriority w:val="99"/>
    <w:semiHidden/>
    <w:unhideWhenUsed/>
    <w:rsid w:val="006D0C27"/>
    <w:rPr>
      <w:b/>
      <w:bCs/>
    </w:rPr>
  </w:style>
  <w:style w:type="character" w:customStyle="1" w:styleId="CommentSubjectChar">
    <w:name w:val="Comment Subject Char"/>
    <w:basedOn w:val="CommentTextChar"/>
    <w:link w:val="CommentSubject"/>
    <w:uiPriority w:val="99"/>
    <w:semiHidden/>
    <w:rsid w:val="006D0C27"/>
    <w:rPr>
      <w:rFonts w:ascii="Calibri" w:eastAsia="Calibri" w:hAnsi="Calibri" w:cs="Calibri"/>
      <w:b/>
      <w:bCs/>
      <w:color w:val="000000"/>
      <w:sz w:val="20"/>
      <w:szCs w:val="20"/>
      <w:lang w:val="en-US"/>
    </w:rPr>
  </w:style>
  <w:style w:type="character" w:customStyle="1" w:styleId="field">
    <w:name w:val="field"/>
    <w:basedOn w:val="DefaultParagraphFont"/>
    <w:rsid w:val="00727F91"/>
  </w:style>
  <w:style w:type="paragraph" w:customStyle="1" w:styleId="DHHSmainheading">
    <w:name w:val="DHHS main heading"/>
    <w:uiPriority w:val="8"/>
    <w:rsid w:val="00B77279"/>
    <w:pPr>
      <w:spacing w:after="0" w:line="560" w:lineRule="atLeast"/>
    </w:pPr>
    <w:rPr>
      <w:rFonts w:ascii="Arial" w:eastAsia="Times New Roman" w:hAnsi="Arial" w:cs="Times New Roman"/>
      <w:color w:val="53565A"/>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186">
      <w:bodyDiv w:val="1"/>
      <w:marLeft w:val="0"/>
      <w:marRight w:val="0"/>
      <w:marTop w:val="0"/>
      <w:marBottom w:val="0"/>
      <w:divBdr>
        <w:top w:val="none" w:sz="0" w:space="0" w:color="auto"/>
        <w:left w:val="none" w:sz="0" w:space="0" w:color="auto"/>
        <w:bottom w:val="none" w:sz="0" w:space="0" w:color="auto"/>
        <w:right w:val="none" w:sz="0" w:space="0" w:color="auto"/>
      </w:divBdr>
    </w:div>
    <w:div w:id="259335703">
      <w:bodyDiv w:val="1"/>
      <w:marLeft w:val="0"/>
      <w:marRight w:val="0"/>
      <w:marTop w:val="0"/>
      <w:marBottom w:val="0"/>
      <w:divBdr>
        <w:top w:val="none" w:sz="0" w:space="0" w:color="auto"/>
        <w:left w:val="none" w:sz="0" w:space="0" w:color="auto"/>
        <w:bottom w:val="none" w:sz="0" w:space="0" w:color="auto"/>
        <w:right w:val="none" w:sz="0" w:space="0" w:color="auto"/>
      </w:divBdr>
    </w:div>
    <w:div w:id="272252361">
      <w:bodyDiv w:val="1"/>
      <w:marLeft w:val="0"/>
      <w:marRight w:val="0"/>
      <w:marTop w:val="0"/>
      <w:marBottom w:val="0"/>
      <w:divBdr>
        <w:top w:val="none" w:sz="0" w:space="0" w:color="auto"/>
        <w:left w:val="none" w:sz="0" w:space="0" w:color="auto"/>
        <w:bottom w:val="none" w:sz="0" w:space="0" w:color="auto"/>
        <w:right w:val="none" w:sz="0" w:space="0" w:color="auto"/>
      </w:divBdr>
    </w:div>
    <w:div w:id="969094103">
      <w:bodyDiv w:val="1"/>
      <w:marLeft w:val="0"/>
      <w:marRight w:val="0"/>
      <w:marTop w:val="0"/>
      <w:marBottom w:val="0"/>
      <w:divBdr>
        <w:top w:val="none" w:sz="0" w:space="0" w:color="auto"/>
        <w:left w:val="none" w:sz="0" w:space="0" w:color="auto"/>
        <w:bottom w:val="none" w:sz="0" w:space="0" w:color="auto"/>
        <w:right w:val="none" w:sz="0" w:space="0" w:color="auto"/>
      </w:divBdr>
    </w:div>
    <w:div w:id="1115252355">
      <w:bodyDiv w:val="1"/>
      <w:marLeft w:val="0"/>
      <w:marRight w:val="0"/>
      <w:marTop w:val="0"/>
      <w:marBottom w:val="0"/>
      <w:divBdr>
        <w:top w:val="none" w:sz="0" w:space="0" w:color="auto"/>
        <w:left w:val="none" w:sz="0" w:space="0" w:color="auto"/>
        <w:bottom w:val="none" w:sz="0" w:space="0" w:color="auto"/>
        <w:right w:val="none" w:sz="0" w:space="0" w:color="auto"/>
      </w:divBdr>
      <w:divsChild>
        <w:div w:id="640773386">
          <w:marLeft w:val="0"/>
          <w:marRight w:val="0"/>
          <w:marTop w:val="0"/>
          <w:marBottom w:val="0"/>
          <w:divBdr>
            <w:top w:val="none" w:sz="0" w:space="0" w:color="auto"/>
            <w:left w:val="none" w:sz="0" w:space="0" w:color="auto"/>
            <w:bottom w:val="none" w:sz="0" w:space="0" w:color="auto"/>
            <w:right w:val="none" w:sz="0" w:space="0" w:color="auto"/>
          </w:divBdr>
        </w:div>
      </w:divsChild>
    </w:div>
    <w:div w:id="1164709751">
      <w:bodyDiv w:val="1"/>
      <w:marLeft w:val="0"/>
      <w:marRight w:val="0"/>
      <w:marTop w:val="0"/>
      <w:marBottom w:val="0"/>
      <w:divBdr>
        <w:top w:val="none" w:sz="0" w:space="0" w:color="auto"/>
        <w:left w:val="none" w:sz="0" w:space="0" w:color="auto"/>
        <w:bottom w:val="none" w:sz="0" w:space="0" w:color="auto"/>
        <w:right w:val="none" w:sz="0" w:space="0" w:color="auto"/>
      </w:divBdr>
    </w:div>
    <w:div w:id="1664359537">
      <w:bodyDiv w:val="1"/>
      <w:marLeft w:val="0"/>
      <w:marRight w:val="0"/>
      <w:marTop w:val="0"/>
      <w:marBottom w:val="0"/>
      <w:divBdr>
        <w:top w:val="none" w:sz="0" w:space="0" w:color="auto"/>
        <w:left w:val="none" w:sz="0" w:space="0" w:color="auto"/>
        <w:bottom w:val="none" w:sz="0" w:space="0" w:color="auto"/>
        <w:right w:val="none" w:sz="0" w:space="0" w:color="auto"/>
      </w:divBdr>
    </w:div>
    <w:div w:id="1973636017">
      <w:bodyDiv w:val="1"/>
      <w:marLeft w:val="0"/>
      <w:marRight w:val="0"/>
      <w:marTop w:val="0"/>
      <w:marBottom w:val="0"/>
      <w:divBdr>
        <w:top w:val="none" w:sz="0" w:space="0" w:color="auto"/>
        <w:left w:val="none" w:sz="0" w:space="0" w:color="auto"/>
        <w:bottom w:val="none" w:sz="0" w:space="0" w:color="auto"/>
        <w:right w:val="none" w:sz="0" w:space="0" w:color="auto"/>
      </w:divBdr>
      <w:divsChild>
        <w:div w:id="1030568940">
          <w:marLeft w:val="-225"/>
          <w:marRight w:val="0"/>
          <w:marTop w:val="0"/>
          <w:marBottom w:val="75"/>
          <w:divBdr>
            <w:top w:val="none" w:sz="0" w:space="0" w:color="auto"/>
            <w:left w:val="none" w:sz="0" w:space="0" w:color="auto"/>
            <w:bottom w:val="none" w:sz="0" w:space="0" w:color="auto"/>
            <w:right w:val="none" w:sz="0" w:space="0" w:color="auto"/>
          </w:divBdr>
        </w:div>
      </w:divsChild>
    </w:div>
    <w:div w:id="2075001429">
      <w:bodyDiv w:val="1"/>
      <w:marLeft w:val="0"/>
      <w:marRight w:val="0"/>
      <w:marTop w:val="0"/>
      <w:marBottom w:val="0"/>
      <w:divBdr>
        <w:top w:val="none" w:sz="0" w:space="0" w:color="auto"/>
        <w:left w:val="none" w:sz="0" w:space="0" w:color="auto"/>
        <w:bottom w:val="none" w:sz="0" w:space="0" w:color="auto"/>
        <w:right w:val="none" w:sz="0" w:space="0" w:color="auto"/>
      </w:divBdr>
    </w:div>
    <w:div w:id="2122409086">
      <w:bodyDiv w:val="1"/>
      <w:marLeft w:val="0"/>
      <w:marRight w:val="0"/>
      <w:marTop w:val="0"/>
      <w:marBottom w:val="0"/>
      <w:divBdr>
        <w:top w:val="none" w:sz="0" w:space="0" w:color="auto"/>
        <w:left w:val="none" w:sz="0" w:space="0" w:color="auto"/>
        <w:bottom w:val="none" w:sz="0" w:space="0" w:color="auto"/>
        <w:right w:val="none" w:sz="0" w:space="0" w:color="auto"/>
      </w:divBdr>
      <w:divsChild>
        <w:div w:id="1718579495">
          <w:marLeft w:val="0"/>
          <w:marRight w:val="0"/>
          <w:marTop w:val="0"/>
          <w:marBottom w:val="0"/>
          <w:divBdr>
            <w:top w:val="none" w:sz="0" w:space="0" w:color="auto"/>
            <w:left w:val="none" w:sz="0" w:space="0" w:color="auto"/>
            <w:bottom w:val="none" w:sz="0" w:space="0" w:color="auto"/>
            <w:right w:val="none" w:sz="0" w:space="0" w:color="auto"/>
          </w:divBdr>
          <w:divsChild>
            <w:div w:id="1829903525">
              <w:marLeft w:val="0"/>
              <w:marRight w:val="0"/>
              <w:marTop w:val="0"/>
              <w:marBottom w:val="389"/>
              <w:divBdr>
                <w:top w:val="none" w:sz="0" w:space="0" w:color="auto"/>
                <w:left w:val="none" w:sz="0" w:space="0" w:color="auto"/>
                <w:bottom w:val="none" w:sz="0" w:space="0" w:color="auto"/>
                <w:right w:val="none" w:sz="0" w:space="0" w:color="auto"/>
              </w:divBdr>
            </w:div>
          </w:divsChild>
        </w:div>
      </w:divsChild>
    </w:div>
    <w:div w:id="21254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ending-family-violence-annual-reports" TargetMode="External"/><Relationship Id="rId18" Type="http://schemas.openxmlformats.org/officeDocument/2006/relationships/hyperlink" Target="https://www.aihw.gov.au/reports-data/behaviours-risk-factors/domestic-violence/overview" TargetMode="External"/><Relationship Id="rId26" Type="http://schemas.openxmlformats.org/officeDocument/2006/relationships/hyperlink" Target="https://ncas.anrows.org.au/wp-content/uploads/2019/05/2017-NCAS-ATSI-Sub-Report.pdf" TargetMode="External"/><Relationship Id="rId39" Type="http://schemas.openxmlformats.org/officeDocument/2006/relationships/hyperlink" Target="https://www.ourwatch.org.au/resource/changing-the-landscape/" TargetMode="External"/><Relationship Id="rId21" Type="http://schemas.openxmlformats.org/officeDocument/2006/relationships/hyperlink" Target="https://humanrights.gov.au/set-standard-2021" TargetMode="External"/><Relationship Id="rId34" Type="http://schemas.openxmlformats.org/officeDocument/2006/relationships/hyperlink" Target="https://www.mcwh.com.au/project/making-the-links/" TargetMode="External"/><Relationship Id="rId42" Type="http://schemas.openxmlformats.org/officeDocument/2006/relationships/hyperlink" Target="https://www.respectvictoria.vic.gov.au/sites/default/files/documents/202105/Disability%20Evidence%20Review.pdf" TargetMode="External"/><Relationship Id="rId47" Type="http://schemas.openxmlformats.org/officeDocument/2006/relationships/hyperlink" Target="https://wwda.org.au/wp-content/uploads/2022/02/YWR-Final-version_16022022.pdf" TargetMode="External"/><Relationship Id="rId50" Type="http://schemas.openxmlformats.org/officeDocument/2006/relationships/hyperlink" Target="https://www.plan.org.au/publications/reporting-to-authorities/" TargetMode="External"/><Relationship Id="rId55"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enderstats.com.au/downloads/Public-attitudes-to-gender-equality-survey-findings.docx" TargetMode="External"/><Relationship Id="rId29" Type="http://schemas.openxmlformats.org/officeDocument/2006/relationships/hyperlink" Target="https://www.liebertpub.com/doi/10.1089/lgbt.2019.0232" TargetMode="External"/><Relationship Id="rId11" Type="http://schemas.openxmlformats.org/officeDocument/2006/relationships/hyperlink" Target="https://files.crimestatistics.vic.gov.au/Prevention-of-Family-Violence-Data-Platform.html" TargetMode="External"/><Relationship Id="rId24" Type="http://schemas.openxmlformats.org/officeDocument/2006/relationships/hyperlink" Target="https://www.crimestatistics.vic.gov.au/crime-statistics/latest-aboriginal-crime-data/family-incidents-by-aboriginal-and-torres-strait" TargetMode="External"/><Relationship Id="rId32" Type="http://schemas.openxmlformats.org/officeDocument/2006/relationships/hyperlink" Target="https://apo.org.au/node/313003" TargetMode="External"/><Relationship Id="rId37" Type="http://schemas.openxmlformats.org/officeDocument/2006/relationships/hyperlink" Target="http://unsworks.unsw.edu.au/fapi/datastream/unsworks:56309/bin49861042-b823-4493-8f40-1d12628ac2fe?view=true" TargetMode="External"/><Relationship Id="rId40" Type="http://schemas.openxmlformats.org/officeDocument/2006/relationships/hyperlink" Target="https://disability.royalcommission.gov.au/publications/research-report-nature-and-extent-violence-abuse-neglect-and-exploitation-against-people-disability-australia" TargetMode="External"/><Relationship Id="rId45" Type="http://schemas.openxmlformats.org/officeDocument/2006/relationships/hyperlink" Target="https://dpoa.org.au/wp-content/uploads/2019/03/Violence-Against-People-with-Disability_DPOA_March-2019.docx" TargetMode="External"/><Relationship Id="rId53" Type="http://schemas.openxmlformats.org/officeDocument/2006/relationships/image" Target="media/image1.jpeg"/><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alswh.org.au/wp-content/uploads/2020/02/2019_Major-Report_Violence-and-Abuse-Policy-Brief.pdf" TargetMode="External"/><Relationship Id="rId14" Type="http://schemas.openxmlformats.org/officeDocument/2006/relationships/hyperlink" Target="https://www.vic.gov.au/safe-and-strong-victorian-gender-equality" TargetMode="External"/><Relationship Id="rId22" Type="http://schemas.openxmlformats.org/officeDocument/2006/relationships/hyperlink" Target="https://humanrights.gov.au/our-work/sex-discrimination/publications/respectwork-sexual-harassment-national-inquiry-report-2020" TargetMode="External"/><Relationship Id="rId27" Type="http://schemas.openxmlformats.org/officeDocument/2006/relationships/hyperlink" Target="https://cfre.org.au/theres-no-safe-place-at-home-report/" TargetMode="External"/><Relationship Id="rId30" Type="http://schemas.openxmlformats.org/officeDocument/2006/relationships/hyperlink" Target="https://wwda.org.au/wp-content/uploads/2022/02/YWR-Final-version_16022022.pdf" TargetMode="External"/><Relationship Id="rId35" Type="http://schemas.openxmlformats.org/officeDocument/2006/relationships/hyperlink" Target="https://asrc.org.au/wp-content/uploads/2013/04/ASRC-submission-on-family-and-sexual-violence-23-July-2020_final.docx.pdf" TargetMode="External"/><Relationship Id="rId43" Type="http://schemas.openxmlformats.org/officeDocument/2006/relationships/hyperlink" Target="https://melbourne.figshare.com/articles/online_resource/THE_AUSTRALIAN_DISABILITY_AND_VIOLENCE_DATA_COMPENDIUM/12280010?file=22626764" TargetMode="External"/><Relationship Id="rId48" Type="http://schemas.openxmlformats.org/officeDocument/2006/relationships/hyperlink" Target="https://www.plan.org.au/publications/free-to-be-online/"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org.au/news/girls-rights/a-right-to-the-night-australian-girls-on-their-safety-in-public-places/" TargetMode="External"/><Relationship Id="rId3" Type="http://schemas.openxmlformats.org/officeDocument/2006/relationships/customXml" Target="../customXml/item3.xml"/><Relationship Id="rId12" Type="http://schemas.openxmlformats.org/officeDocument/2006/relationships/hyperlink" Target="https://www.vic.gov.au/family-violence-outcomes-framework" TargetMode="External"/><Relationship Id="rId17" Type="http://schemas.openxmlformats.org/officeDocument/2006/relationships/hyperlink" Target="https://www.crimestatistics.vic.gov.au/family-violence-data-portal" TargetMode="External"/><Relationship Id="rId25" Type="http://schemas.openxmlformats.org/officeDocument/2006/relationships/hyperlink" Target="https://humanrights.gov.au/our-work/aboriginal-and-torres-strait-islander-social-justice/publications/wiyi-yani-u-thangani" TargetMode="External"/><Relationship Id="rId33" Type="http://schemas.openxmlformats.org/officeDocument/2006/relationships/hyperlink" Target="https://20ian81kynqg38bl3l3eh8bf-wpengine.netdna-ssl.com/wp-content/uploads/2019/12/2017NCAS_NMESC_Report.1.pdf" TargetMode="External"/><Relationship Id="rId38" Type="http://schemas.openxmlformats.org/officeDocument/2006/relationships/hyperlink" Target="https://www.vic.gov.au/victorian-family-violence-data-collection-framework/data-collection-standards-older-people" TargetMode="External"/><Relationship Id="rId46" Type="http://schemas.openxmlformats.org/officeDocument/2006/relationships/hyperlink" Target="https://www.abs.gov.au/statistics/people/crime-and-justice/focus-crime-and-justice-statistics/disability-and-violence-april-2021" TargetMode="External"/><Relationship Id="rId59" Type="http://schemas.openxmlformats.org/officeDocument/2006/relationships/footer" Target="footer2.xml"/><Relationship Id="rId20" Type="http://schemas.openxmlformats.org/officeDocument/2006/relationships/hyperlink" Target="https://humanrights.gov.au/sites/default/files/document/publication/2022.11.25_time_for_respect_2022_final_digital.pdf" TargetMode="External"/><Relationship Id="rId41" Type="http://schemas.openxmlformats.org/officeDocument/2006/relationships/hyperlink" Target="https://melbourne.figshare.com/articles/online_resource/THE_AUSTRALIAN_DISABILITY_AND_VIOLENCE_DATA_COMPENDIUM/12280010?file=22626764" TargetMode="External"/><Relationship Id="rId54" Type="http://schemas.openxmlformats.org/officeDocument/2006/relationships/hyperlink" Target="https://www.health.vic.gov.au/populations/improving-womens-heal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cas.au/" TargetMode="External"/><Relationship Id="rId23" Type="http://schemas.openxmlformats.org/officeDocument/2006/relationships/hyperlink" Target="https://alswh.org.au/post-outcomes/alswh-covid-19-survey-8-report-8/" TargetMode="External"/><Relationship Id="rId28" Type="http://schemas.openxmlformats.org/officeDocument/2006/relationships/hyperlink" Target="https://www.ourwatch.org.au/resource/primary-prevention-of-family-violence-against-people-from-lgbtiq-communities-an-analysis-of-existing-research/" TargetMode="External"/><Relationship Id="rId36" Type="http://schemas.openxmlformats.org/officeDocument/2006/relationships/hyperlink" Target="https://humanrights.gov.au/about/news/speeches/safety-and-security-older-women" TargetMode="External"/><Relationship Id="rId49" Type="http://schemas.openxmlformats.org/officeDocument/2006/relationships/hyperlink" Target="https://www.yacvic.org.au/assets/Documents/FINAL-Womens-Safety-in-Victoria-Report-on-Findings-from-the-Womens-Safety-Survey2.docx"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vic.gov.au/victorian-family-violence-data-collection-framework/data-collection-standards-lesbian-gay-bisexual" TargetMode="External"/><Relationship Id="rId44" Type="http://schemas.openxmlformats.org/officeDocument/2006/relationships/hyperlink" Target="https://www.wdv.org.au/publications-resources/wdv-fact-sheets/" TargetMode="External"/><Relationship Id="rId52" Type="http://schemas.openxmlformats.org/officeDocument/2006/relationships/hyperlink" Target="https://www.health.vic.gov.au/populations/improving-womens-health"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tlas Priority Populati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51957-de08-42f0-b390-dee5bbe3a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C841D3B15E04C9F4CBBC811E86DAA" ma:contentTypeVersion="11" ma:contentTypeDescription="Create a new document." ma:contentTypeScope="" ma:versionID="f04fa84fce6585f8465f2f9ca2ac5f36">
  <xsd:schema xmlns:xsd="http://www.w3.org/2001/XMLSchema" xmlns:xs="http://www.w3.org/2001/XMLSchema" xmlns:p="http://schemas.microsoft.com/office/2006/metadata/properties" xmlns:ns2="5f151957-de08-42f0-b390-dee5bbe3a510" targetNamespace="http://schemas.microsoft.com/office/2006/metadata/properties" ma:root="true" ma:fieldsID="253092d13100ae15744b18c6a3d8c4da" ns2:_="">
    <xsd:import namespace="5f151957-de08-42f0-b390-dee5bbe3a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51957-de08-42f0-b390-dee5bbe3a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ec963f-643d-4619-ad8f-7addc64611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8FB20-973B-498F-B8D4-211BFF4C698C}">
  <ds:schemaRefs>
    <ds:schemaRef ds:uri="http://schemas.openxmlformats.org/officeDocument/2006/bibliography"/>
  </ds:schemaRefs>
</ds:datastoreItem>
</file>

<file path=customXml/itemProps2.xml><?xml version="1.0" encoding="utf-8"?>
<ds:datastoreItem xmlns:ds="http://schemas.openxmlformats.org/officeDocument/2006/customXml" ds:itemID="{0141C058-9A91-491D-8ABB-689A1B9D3080}">
  <ds:schemaRefs>
    <ds:schemaRef ds:uri="http://schemas.microsoft.com/office/2006/metadata/properties"/>
    <ds:schemaRef ds:uri="http://schemas.microsoft.com/office/infopath/2007/PartnerControls"/>
    <ds:schemaRef ds:uri="5f151957-de08-42f0-b390-dee5bbe3a510"/>
  </ds:schemaRefs>
</ds:datastoreItem>
</file>

<file path=customXml/itemProps3.xml><?xml version="1.0" encoding="utf-8"?>
<ds:datastoreItem xmlns:ds="http://schemas.openxmlformats.org/officeDocument/2006/customXml" ds:itemID="{A927818A-4101-45F0-933B-54343968A844}">
  <ds:schemaRefs>
    <ds:schemaRef ds:uri="http://schemas.microsoft.com/sharepoint/v3/contenttype/forms"/>
  </ds:schemaRefs>
</ds:datastoreItem>
</file>

<file path=customXml/itemProps4.xml><?xml version="1.0" encoding="utf-8"?>
<ds:datastoreItem xmlns:ds="http://schemas.openxmlformats.org/officeDocument/2006/customXml" ds:itemID="{CE9D307E-CF55-4AF5-AB88-04E760DD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51957-de08-42f0-b390-dee5bbe3a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Ward</dc:creator>
  <cp:keywords/>
  <dc:description/>
  <cp:lastModifiedBy>Asmait Ghebre</cp:lastModifiedBy>
  <cp:revision>17</cp:revision>
  <cp:lastPrinted>2024-09-06T06:26:00Z</cp:lastPrinted>
  <dcterms:created xsi:type="dcterms:W3CDTF">2024-09-06T03:30:00Z</dcterms:created>
  <dcterms:modified xsi:type="dcterms:W3CDTF">2024-09-06T06:26:00Z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0x0101000D4C841D3B15E04C9F4CBBC811E86DAA</vt:lpwstr>
  </property>
  <property fmtid="{D5CDD505-2E9C-101B-9397-08002B2CF9AE}" pid="3" name="MediaServiceImageTags">
    <vt:lpwstr/>
  </property>
</Properties>
</file>