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6BA1" w14:textId="77777777" w:rsidR="003066B9" w:rsidRDefault="003066B9" w:rsidP="008A4D5A">
      <w:pPr>
        <w:spacing w:before="240" w:after="0" w:line="360" w:lineRule="auto"/>
        <w:rPr>
          <w:rFonts w:ascii="Figtree SemiBold" w:hAnsi="Figtree SemiBold" w:cs="Arial"/>
          <w:color w:val="000000" w:themeColor="text1"/>
          <w:sz w:val="32"/>
          <w:szCs w:val="32"/>
          <w:lang w:val="en-GB"/>
        </w:rPr>
      </w:pPr>
    </w:p>
    <w:p w14:paraId="5DF95422" w14:textId="77777777" w:rsidR="004003BA" w:rsidRDefault="004C1D4C" w:rsidP="001941FC">
      <w:pPr>
        <w:spacing w:before="240" w:after="0" w:line="360" w:lineRule="auto"/>
        <w:rPr>
          <w:rFonts w:ascii="Agrandir Narrow Heavy" w:hAnsi="Agrandir Narrow Heavy" w:cs="Arial"/>
          <w:b/>
          <w:bCs/>
          <w:color w:val="00308C"/>
          <w:sz w:val="40"/>
          <w:szCs w:val="40"/>
          <w:lang w:val="en-GB"/>
        </w:rPr>
      </w:pPr>
      <w:r w:rsidRPr="0094073F">
        <w:rPr>
          <w:rFonts w:ascii="Georgia" w:hAnsi="Georgia" w:cs="Arial"/>
          <w:b/>
          <w:bCs/>
          <w:color w:val="000000" w:themeColor="text1"/>
          <w:sz w:val="32"/>
          <w:szCs w:val="32"/>
          <w:lang w:val="en-GB"/>
        </w:rPr>
        <w:t>National and Statewide Data Series</w:t>
      </w:r>
      <w:r w:rsidR="00B8115E" w:rsidRPr="003F005D">
        <w:rPr>
          <w:rFonts w:ascii="Agrandir Narrow Heavy" w:hAnsi="Agrandir Narrow Heavy" w:cs="Arial"/>
          <w:b/>
          <w:bCs/>
          <w:color w:val="00308C"/>
          <w:sz w:val="40"/>
          <w:szCs w:val="40"/>
          <w:lang w:val="en-GB"/>
        </w:rPr>
        <w:br/>
      </w:r>
      <w:r w:rsidR="00F514C2">
        <w:rPr>
          <w:rFonts w:ascii="Agrandir Narrow Heavy" w:hAnsi="Agrandir Narrow Heavy" w:cs="Arial"/>
          <w:b/>
          <w:bCs/>
          <w:color w:val="00308C"/>
          <w:sz w:val="40"/>
          <w:szCs w:val="40"/>
          <w:lang w:val="en-GB"/>
        </w:rPr>
        <w:t xml:space="preserve">LGBTIQ+ </w:t>
      </w:r>
      <w:r w:rsidR="002B2BEB">
        <w:rPr>
          <w:rFonts w:ascii="Agrandir Narrow Heavy" w:hAnsi="Agrandir Narrow Heavy" w:cs="Arial"/>
          <w:b/>
          <w:bCs/>
          <w:color w:val="00308C"/>
          <w:sz w:val="40"/>
          <w:szCs w:val="40"/>
          <w:lang w:val="en-GB"/>
        </w:rPr>
        <w:t>c</w:t>
      </w:r>
      <w:r w:rsidR="00F514C2">
        <w:rPr>
          <w:rFonts w:ascii="Agrandir Narrow Heavy" w:hAnsi="Agrandir Narrow Heavy" w:cs="Arial"/>
          <w:b/>
          <w:bCs/>
          <w:color w:val="00308C"/>
          <w:sz w:val="40"/>
          <w:szCs w:val="40"/>
          <w:lang w:val="en-GB"/>
        </w:rPr>
        <w:t>ommunities</w:t>
      </w:r>
      <w:r w:rsidR="001941FC">
        <w:rPr>
          <w:rFonts w:ascii="Agrandir Narrow Heavy" w:hAnsi="Agrandir Narrow Heavy" w:cs="Arial"/>
          <w:b/>
          <w:bCs/>
          <w:color w:val="00308C"/>
          <w:sz w:val="40"/>
          <w:szCs w:val="40"/>
          <w:lang w:val="en-GB"/>
        </w:rPr>
        <w:t xml:space="preserve"> </w:t>
      </w:r>
    </w:p>
    <w:p w14:paraId="1B29CAA5" w14:textId="411D821B" w:rsidR="00AB2CD9" w:rsidRPr="00FE639A" w:rsidRDefault="008A44C8" w:rsidP="004003BA">
      <w:pPr>
        <w:spacing w:before="240" w:after="120"/>
        <w:rPr>
          <w:rFonts w:ascii="Figtree" w:hAnsi="Figtree" w:cs="Arial"/>
          <w:shd w:val="clear" w:color="auto" w:fill="FFFFFF"/>
        </w:rPr>
      </w:pPr>
      <w:r w:rsidRPr="00FE639A">
        <w:rPr>
          <w:rFonts w:ascii="Figtree" w:hAnsi="Figtree" w:cs="Arial"/>
          <w:shd w:val="clear" w:color="auto" w:fill="FFFFFF"/>
        </w:rPr>
        <w:t>These</w:t>
      </w:r>
      <w:r w:rsidR="00A95661" w:rsidRPr="00FE639A">
        <w:rPr>
          <w:rFonts w:ascii="Figtree" w:hAnsi="Figtree" w:cs="Arial"/>
          <w:shd w:val="clear" w:color="auto" w:fill="FFFFFF"/>
        </w:rPr>
        <w:t xml:space="preserve"> key </w:t>
      </w:r>
      <w:r w:rsidR="00EC757A" w:rsidRPr="00FE639A">
        <w:rPr>
          <w:rFonts w:ascii="Figtree" w:hAnsi="Figtree" w:cs="Arial"/>
          <w:shd w:val="clear" w:color="auto" w:fill="FFFFFF"/>
        </w:rPr>
        <w:t xml:space="preserve">Australian and Victorian </w:t>
      </w:r>
      <w:r w:rsidR="00A95661" w:rsidRPr="00FE639A">
        <w:rPr>
          <w:rFonts w:ascii="Figtree" w:hAnsi="Figtree" w:cs="Arial"/>
          <w:shd w:val="clear" w:color="auto" w:fill="FFFFFF"/>
        </w:rPr>
        <w:t xml:space="preserve">datasets and reports </w:t>
      </w:r>
      <w:r w:rsidRPr="00FE639A">
        <w:rPr>
          <w:rFonts w:ascii="Figtree" w:hAnsi="Figtree" w:cs="Arial"/>
          <w:shd w:val="clear" w:color="auto" w:fill="FFFFFF"/>
        </w:rPr>
        <w:t>may</w:t>
      </w:r>
      <w:r w:rsidR="00653BCD" w:rsidRPr="00FE639A">
        <w:rPr>
          <w:rFonts w:ascii="Figtree" w:hAnsi="Figtree" w:cs="Arial"/>
          <w:shd w:val="clear" w:color="auto" w:fill="FFFFFF"/>
        </w:rPr>
        <w:t xml:space="preserve"> be</w:t>
      </w:r>
      <w:r w:rsidR="00712D8F" w:rsidRPr="00FE639A">
        <w:rPr>
          <w:rFonts w:ascii="Figtree" w:hAnsi="Figtree" w:cs="Arial"/>
          <w:shd w:val="clear" w:color="auto" w:fill="FFFFFF"/>
        </w:rPr>
        <w:t xml:space="preserve"> </w:t>
      </w:r>
      <w:r w:rsidR="00653BCD" w:rsidRPr="00FE639A">
        <w:rPr>
          <w:rFonts w:ascii="Figtree" w:hAnsi="Figtree" w:cs="Arial"/>
          <w:shd w:val="clear" w:color="auto" w:fill="FFFFFF"/>
        </w:rPr>
        <w:t xml:space="preserve">useful where local </w:t>
      </w:r>
      <w:r w:rsidRPr="00FE639A">
        <w:rPr>
          <w:rFonts w:ascii="Figtree" w:hAnsi="Figtree" w:cs="Arial"/>
          <w:shd w:val="clear" w:color="auto" w:fill="FFFFFF"/>
        </w:rPr>
        <w:t xml:space="preserve">government </w:t>
      </w:r>
      <w:r w:rsidR="0044057C" w:rsidRPr="00FE639A">
        <w:rPr>
          <w:rFonts w:ascii="Figtree" w:hAnsi="Figtree" w:cs="Arial"/>
          <w:shd w:val="clear" w:color="auto" w:fill="FFFFFF"/>
        </w:rPr>
        <w:t>level</w:t>
      </w:r>
      <w:r w:rsidRPr="00FE639A">
        <w:rPr>
          <w:rFonts w:ascii="Figtree" w:hAnsi="Figtree" w:cs="Arial"/>
          <w:shd w:val="clear" w:color="auto" w:fill="FFFFFF"/>
        </w:rPr>
        <w:t xml:space="preserve"> </w:t>
      </w:r>
      <w:r w:rsidR="00653BCD" w:rsidRPr="00FE639A">
        <w:rPr>
          <w:rFonts w:ascii="Figtree" w:hAnsi="Figtree" w:cs="Arial"/>
          <w:shd w:val="clear" w:color="auto" w:fill="FFFFFF"/>
        </w:rPr>
        <w:t xml:space="preserve">data is </w:t>
      </w:r>
      <w:r w:rsidRPr="00FE639A">
        <w:rPr>
          <w:rFonts w:ascii="Figtree" w:hAnsi="Figtree" w:cs="Arial"/>
          <w:shd w:val="clear" w:color="auto" w:fill="FFFFFF"/>
        </w:rPr>
        <w:t xml:space="preserve">not available in the </w:t>
      </w:r>
      <w:r w:rsidR="0044057C" w:rsidRPr="00FE639A">
        <w:rPr>
          <w:rFonts w:ascii="Figtree" w:hAnsi="Figtree" w:cs="Arial"/>
          <w:shd w:val="clear" w:color="auto" w:fill="FFFFFF"/>
        </w:rPr>
        <w:t xml:space="preserve">Women’s Health </w:t>
      </w:r>
      <w:r w:rsidRPr="00FE639A">
        <w:rPr>
          <w:rFonts w:ascii="Figtree" w:hAnsi="Figtree" w:cs="Arial"/>
          <w:shd w:val="clear" w:color="auto" w:fill="FFFFFF"/>
        </w:rPr>
        <w:t>Atlas</w:t>
      </w:r>
      <w:r w:rsidR="00653BCD" w:rsidRPr="00FE639A">
        <w:rPr>
          <w:rFonts w:ascii="Figtree" w:hAnsi="Figtree" w:cs="Arial"/>
          <w:shd w:val="clear" w:color="auto" w:fill="FFFFFF"/>
        </w:rPr>
        <w:t>, or where broader context is needed.</w:t>
      </w:r>
      <w:r w:rsidR="009C559A" w:rsidRPr="00FE639A">
        <w:rPr>
          <w:rFonts w:ascii="Figtree" w:hAnsi="Figtree" w:cs="Arial"/>
          <w:shd w:val="clear" w:color="auto" w:fill="FFFFFF"/>
        </w:rPr>
        <w:t xml:space="preserve"> </w:t>
      </w:r>
    </w:p>
    <w:p w14:paraId="2D4FD689" w14:textId="77777777" w:rsidR="002213CC" w:rsidRPr="008E6997" w:rsidRDefault="002213CC" w:rsidP="00E7218D">
      <w:pPr>
        <w:spacing w:after="120" w:line="360" w:lineRule="auto"/>
        <w:ind w:right="-142"/>
        <w:rPr>
          <w:rFonts w:ascii="Arial" w:hAnsi="Arial" w:cs="Arial"/>
          <w:b/>
          <w:bCs/>
          <w:color w:val="D8B9F2"/>
          <w:shd w:val="clear" w:color="auto" w:fill="FFFFFF"/>
        </w:rPr>
      </w:pPr>
      <w:r w:rsidRPr="008E6997">
        <w:rPr>
          <w:rFonts w:ascii="Arial" w:hAnsi="Arial" w:cs="Arial"/>
          <w:b/>
          <w:bCs/>
          <w:color w:val="D8B9F2"/>
          <w:shd w:val="clear" w:color="auto" w:fill="FFFFFF"/>
        </w:rPr>
        <w:t>___________________________________________________________________________</w:t>
      </w:r>
      <w:r w:rsidR="00D5414E" w:rsidRPr="008E6997">
        <w:rPr>
          <w:rFonts w:ascii="Arial" w:hAnsi="Arial" w:cs="Arial"/>
          <w:b/>
          <w:bCs/>
          <w:color w:val="D8B9F2"/>
          <w:shd w:val="clear" w:color="auto" w:fill="FFFFFF"/>
        </w:rPr>
        <w:t>__</w:t>
      </w:r>
      <w:r w:rsidR="008E6997">
        <w:rPr>
          <w:rFonts w:ascii="Arial" w:hAnsi="Arial" w:cs="Arial"/>
          <w:b/>
          <w:bCs/>
          <w:color w:val="D8B9F2"/>
          <w:shd w:val="clear" w:color="auto" w:fill="FFFFFF"/>
        </w:rPr>
        <w:t>_</w:t>
      </w:r>
      <w:r w:rsidR="00D5414E" w:rsidRPr="008E6997">
        <w:rPr>
          <w:rFonts w:ascii="Arial" w:hAnsi="Arial" w:cs="Arial"/>
          <w:b/>
          <w:bCs/>
          <w:color w:val="D8B9F2"/>
          <w:shd w:val="clear" w:color="auto" w:fill="FFFFFF"/>
        </w:rPr>
        <w:t>_</w:t>
      </w:r>
      <w:r w:rsidR="008E6997">
        <w:rPr>
          <w:rFonts w:ascii="Arial" w:hAnsi="Arial" w:cs="Arial"/>
          <w:b/>
          <w:bCs/>
          <w:color w:val="D8B9F2"/>
          <w:shd w:val="clear" w:color="auto" w:fill="FFFFFF"/>
        </w:rPr>
        <w:t>_</w:t>
      </w:r>
    </w:p>
    <w:p w14:paraId="6AE62141" w14:textId="77777777" w:rsidR="000F08C4" w:rsidRPr="00FE639A" w:rsidRDefault="000F08C4" w:rsidP="00D263EF">
      <w:pPr>
        <w:spacing w:after="120" w:line="360" w:lineRule="auto"/>
        <w:ind w:right="-142"/>
        <w:outlineLvl w:val="0"/>
        <w:rPr>
          <w:rFonts w:ascii="Georgia" w:eastAsia="Times New Roman" w:hAnsi="Georgia" w:cs="Arial"/>
          <w:b/>
          <w:bCs/>
          <w:color w:val="auto"/>
          <w:kern w:val="36"/>
          <w:sz w:val="24"/>
          <w:szCs w:val="24"/>
          <w:lang w:val="en-AU" w:eastAsia="en-AU"/>
        </w:rPr>
      </w:pPr>
      <w:r w:rsidRPr="00FE639A">
        <w:rPr>
          <w:rFonts w:ascii="Georgia" w:eastAsia="Times New Roman" w:hAnsi="Georgia" w:cs="Arial"/>
          <w:b/>
          <w:bCs/>
          <w:color w:val="auto"/>
          <w:kern w:val="36"/>
          <w:sz w:val="24"/>
          <w:szCs w:val="24"/>
          <w:lang w:val="en-AU" w:eastAsia="en-AU"/>
        </w:rPr>
        <w:t>Contents</w:t>
      </w:r>
    </w:p>
    <w:p w14:paraId="1996B280" w14:textId="648ED010" w:rsidR="000F08C4" w:rsidRPr="00FE639A" w:rsidRDefault="00631114" w:rsidP="006F3880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begin"/>
      </w:r>
      <w:r w:rsidR="00AC22C7">
        <w:rPr>
          <w:rFonts w:ascii="Figtree" w:eastAsia="Times New Roman" w:hAnsi="Figtree" w:cs="Arial"/>
          <w:color w:val="auto"/>
          <w:kern w:val="36"/>
          <w:lang w:val="en-AU" w:eastAsia="en-AU"/>
        </w:rPr>
        <w:instrText>HYPERLINK  \l "Evidence_summaries_LGBTIQ"</w:instrText>
      </w: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</w: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separate"/>
      </w:r>
      <w:r w:rsidR="002B2BEB">
        <w:rPr>
          <w:rStyle w:val="Hyperlink"/>
          <w:rFonts w:ascii="Figtree" w:eastAsia="Times New Roman" w:hAnsi="Figtree" w:cs="Arial"/>
          <w:kern w:val="36"/>
          <w:lang w:val="en-AU" w:eastAsia="en-AU"/>
        </w:rPr>
        <w:t>Evidence summaries</w:t>
      </w:r>
    </w:p>
    <w:p w14:paraId="454AA3F4" w14:textId="25FEFF57" w:rsidR="000F08C4" w:rsidRPr="00FE639A" w:rsidRDefault="00631114" w:rsidP="006F3880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end"/>
      </w: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begin"/>
      </w:r>
      <w:r w:rsidR="00AC22C7">
        <w:rPr>
          <w:rFonts w:ascii="Figtree" w:eastAsia="Times New Roman" w:hAnsi="Figtree" w:cs="Arial"/>
          <w:color w:val="auto"/>
          <w:kern w:val="36"/>
          <w:lang w:val="en-AU" w:eastAsia="en-AU"/>
        </w:rPr>
        <w:instrText>HYPERLINK  \l "Population_health_LGBTIQ"</w:instrText>
      </w: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</w: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separate"/>
      </w:r>
      <w:r w:rsidR="002B2BEB">
        <w:rPr>
          <w:rStyle w:val="Hyperlink"/>
          <w:rFonts w:ascii="Figtree" w:eastAsia="Times New Roman" w:hAnsi="Figtree" w:cs="Arial"/>
          <w:kern w:val="36"/>
          <w:lang w:val="en-AU" w:eastAsia="en-AU"/>
        </w:rPr>
        <w:t>Population</w:t>
      </w:r>
      <w:r w:rsidR="000F08C4" w:rsidRPr="00FE639A">
        <w:rPr>
          <w:rStyle w:val="Hyperlink"/>
          <w:rFonts w:ascii="Figtree" w:eastAsia="Times New Roman" w:hAnsi="Figtree" w:cs="Arial"/>
          <w:kern w:val="36"/>
          <w:lang w:val="en-AU" w:eastAsia="en-AU"/>
        </w:rPr>
        <w:t xml:space="preserve"> health</w:t>
      </w:r>
    </w:p>
    <w:p w14:paraId="2B14E3A6" w14:textId="2D8D4196" w:rsidR="002B2BEB" w:rsidRPr="00FE639A" w:rsidRDefault="00631114" w:rsidP="002B2BEB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end"/>
      </w:r>
      <w:r w:rsidR="002B2BEB"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begin"/>
      </w:r>
      <w:r w:rsidR="00AC22C7">
        <w:rPr>
          <w:rFonts w:ascii="Figtree" w:eastAsia="Times New Roman" w:hAnsi="Figtree" w:cs="Arial"/>
          <w:color w:val="auto"/>
          <w:kern w:val="36"/>
          <w:lang w:val="en-AU" w:eastAsia="en-AU"/>
        </w:rPr>
        <w:instrText>HYPERLINK  \l "Sexual_reproductive_LGBTIQ"</w:instrText>
      </w:r>
      <w:r w:rsidR="002B2BEB"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</w:r>
      <w:r w:rsidR="002B2BEB"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separate"/>
      </w:r>
      <w:r w:rsidR="002B2BEB" w:rsidRPr="00FE639A">
        <w:rPr>
          <w:rStyle w:val="Hyperlink"/>
          <w:rFonts w:ascii="Figtree" w:eastAsia="Times New Roman" w:hAnsi="Figtree" w:cs="Arial"/>
          <w:kern w:val="36"/>
          <w:lang w:val="en-AU" w:eastAsia="en-AU"/>
        </w:rPr>
        <w:t>Sexual and reproductive health</w:t>
      </w:r>
    </w:p>
    <w:p w14:paraId="5B809E1B" w14:textId="7FB08434" w:rsidR="000F08C4" w:rsidRPr="00FE639A" w:rsidRDefault="002B2BEB" w:rsidP="002B2BEB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end"/>
      </w:r>
      <w:r w:rsidR="00631114"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begin"/>
      </w:r>
      <w:r w:rsidR="005172B6">
        <w:rPr>
          <w:rFonts w:ascii="Figtree" w:eastAsia="Times New Roman" w:hAnsi="Figtree" w:cs="Arial"/>
          <w:color w:val="auto"/>
          <w:kern w:val="36"/>
          <w:lang w:val="en-AU" w:eastAsia="en-AU"/>
        </w:rPr>
        <w:instrText>HYPERLINK  \l "Violence_against_Aboriginal"</w:instrText>
      </w:r>
      <w:r w:rsidR="00631114"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</w:r>
      <w:r w:rsidR="00631114"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separate"/>
      </w:r>
      <w:r>
        <w:rPr>
          <w:rStyle w:val="Hyperlink"/>
          <w:rFonts w:ascii="Figtree" w:eastAsia="Times New Roman" w:hAnsi="Figtree" w:cs="Arial"/>
          <w:kern w:val="36"/>
          <w:lang w:val="en-AU" w:eastAsia="en-AU"/>
        </w:rPr>
        <w:t>Gender-based violence</w:t>
      </w:r>
    </w:p>
    <w:p w14:paraId="703E632C" w14:textId="79691097" w:rsidR="000C5B53" w:rsidRDefault="00631114" w:rsidP="006F3880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end"/>
      </w:r>
      <w:hyperlink w:anchor="Mental_health_LGBTIQ" w:history="1">
        <w:r w:rsidR="000F08C4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Mental health</w:t>
        </w:r>
      </w:hyperlink>
    </w:p>
    <w:p w14:paraId="246F885F" w14:textId="01785121" w:rsidR="000F08C4" w:rsidRPr="00FE639A" w:rsidRDefault="00631114" w:rsidP="006F3880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begin"/>
      </w:r>
      <w:r w:rsidR="00AC22C7">
        <w:rPr>
          <w:rFonts w:ascii="Figtree" w:eastAsia="Times New Roman" w:hAnsi="Figtree" w:cs="Arial"/>
          <w:color w:val="auto"/>
          <w:kern w:val="36"/>
          <w:lang w:val="en-AU" w:eastAsia="en-AU"/>
        </w:rPr>
        <w:instrText>HYPERLINK  \l "Cancer_LGBTIQ"</w:instrText>
      </w: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</w: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separate"/>
      </w:r>
      <w:r w:rsidR="000F08C4" w:rsidRPr="00FE639A">
        <w:rPr>
          <w:rStyle w:val="Hyperlink"/>
          <w:rFonts w:ascii="Figtree" w:eastAsia="Times New Roman" w:hAnsi="Figtree" w:cs="Arial"/>
          <w:kern w:val="36"/>
          <w:lang w:val="en-AU" w:eastAsia="en-AU"/>
        </w:rPr>
        <w:t>Cancer</w:t>
      </w:r>
    </w:p>
    <w:p w14:paraId="65CF61E0" w14:textId="77A6F769" w:rsidR="004D2E2A" w:rsidRPr="00FE639A" w:rsidRDefault="00631114" w:rsidP="006F3880">
      <w:pPr>
        <w:spacing w:after="120" w:line="240" w:lineRule="auto"/>
        <w:outlineLvl w:val="0"/>
        <w:rPr>
          <w:rFonts w:ascii="Figtree" w:eastAsia="Times New Roman" w:hAnsi="Figtree" w:cs="Arial"/>
          <w:color w:val="auto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color w:val="auto"/>
          <w:kern w:val="36"/>
          <w:lang w:val="en-AU" w:eastAsia="en-AU"/>
        </w:rPr>
        <w:fldChar w:fldCharType="end"/>
      </w:r>
      <w:hyperlink w:anchor="Healthy_Living_LGBTIQ" w:history="1">
        <w:r w:rsidR="004D2E2A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 xml:space="preserve">Healthy </w:t>
        </w:r>
        <w:r w:rsidR="00B7486E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l</w:t>
        </w:r>
        <w:r w:rsidR="004D2E2A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iving</w:t>
        </w:r>
      </w:hyperlink>
    </w:p>
    <w:p w14:paraId="5FEAC582" w14:textId="3C1909D5" w:rsidR="004D2E2A" w:rsidRPr="00FE639A" w:rsidRDefault="001510DF" w:rsidP="006F3880">
      <w:pPr>
        <w:spacing w:after="120" w:line="240" w:lineRule="auto"/>
        <w:outlineLvl w:val="0"/>
        <w:rPr>
          <w:rFonts w:ascii="Figtree" w:eastAsia="Times New Roman" w:hAnsi="Figtree" w:cs="Arial"/>
          <w:color w:val="auto"/>
          <w:kern w:val="36"/>
          <w:lang w:val="en-AU" w:eastAsia="en-AU"/>
        </w:rPr>
      </w:pPr>
      <w:hyperlink w:anchor="Chronic_disease_LGBTIQ" w:history="1">
        <w:r w:rsidR="004D2E2A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 xml:space="preserve">Chronic </w:t>
        </w:r>
        <w:r w:rsidR="00B7486E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d</w:t>
        </w:r>
        <w:r w:rsidR="004D2E2A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isease</w:t>
        </w:r>
      </w:hyperlink>
    </w:p>
    <w:p w14:paraId="4CA80516" w14:textId="382C6934" w:rsidR="000F08C4" w:rsidRPr="00FE639A" w:rsidRDefault="001510DF" w:rsidP="006F3880">
      <w:pPr>
        <w:spacing w:after="120" w:line="240" w:lineRule="auto"/>
        <w:outlineLvl w:val="0"/>
        <w:rPr>
          <w:rFonts w:ascii="Figtree" w:eastAsia="Times New Roman" w:hAnsi="Figtree" w:cs="Arial"/>
          <w:color w:val="auto"/>
          <w:kern w:val="36"/>
          <w:lang w:val="en-AU" w:eastAsia="en-AU"/>
        </w:rPr>
      </w:pPr>
      <w:hyperlink w:anchor="Socioeconomic_LGBTIQ" w:history="1">
        <w:r w:rsidR="004D2E2A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Socioeconomics</w:t>
        </w:r>
      </w:hyperlink>
    </w:p>
    <w:p w14:paraId="64D7F64E" w14:textId="2EA796BF" w:rsidR="009F6305" w:rsidRPr="00FE639A" w:rsidRDefault="001510DF" w:rsidP="006F3880">
      <w:pPr>
        <w:spacing w:after="120" w:line="240" w:lineRule="auto"/>
        <w:outlineLvl w:val="0"/>
        <w:rPr>
          <w:rFonts w:ascii="Figtree" w:eastAsia="Times New Roman" w:hAnsi="Figtree" w:cs="Arial"/>
          <w:color w:val="auto"/>
          <w:kern w:val="36"/>
          <w:lang w:val="en-AU" w:eastAsia="en-AU"/>
        </w:rPr>
      </w:pPr>
      <w:hyperlink w:anchor="Migrant_LGBTIQ" w:history="1">
        <w:r w:rsidR="009F6305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LGBTIQ</w:t>
        </w:r>
        <w:r w:rsidR="006261AE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+</w:t>
        </w:r>
        <w:r w:rsidR="009F6305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 xml:space="preserve"> </w:t>
        </w:r>
        <w:r w:rsidR="00EB33FE" w:rsidRPr="00FE639A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migrants and refugees</w:t>
        </w:r>
      </w:hyperlink>
    </w:p>
    <w:p w14:paraId="4C10FBF5" w14:textId="70D466A6" w:rsidR="00B7486E" w:rsidRPr="00FE639A" w:rsidRDefault="00B7486E" w:rsidP="00B7486E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kern w:val="36"/>
          <w:lang w:val="en-AU" w:eastAsia="en-AU"/>
        </w:rPr>
        <w:fldChar w:fldCharType="begin"/>
      </w:r>
      <w:r w:rsidR="00AC22C7">
        <w:rPr>
          <w:rFonts w:ascii="Figtree" w:eastAsia="Times New Roman" w:hAnsi="Figtree" w:cs="Arial"/>
          <w:kern w:val="36"/>
          <w:lang w:val="en-AU" w:eastAsia="en-AU"/>
        </w:rPr>
        <w:instrText>HYPERLINK  \l "Rural_LGBTIQ"</w:instrText>
      </w:r>
      <w:r w:rsidRPr="00FE639A">
        <w:rPr>
          <w:rFonts w:ascii="Figtree" w:eastAsia="Times New Roman" w:hAnsi="Figtree" w:cs="Arial"/>
          <w:kern w:val="36"/>
          <w:lang w:val="en-AU" w:eastAsia="en-AU"/>
        </w:rPr>
      </w:r>
      <w:r w:rsidRPr="00FE639A">
        <w:rPr>
          <w:rFonts w:ascii="Figtree" w:eastAsia="Times New Roman" w:hAnsi="Figtree" w:cs="Arial"/>
          <w:kern w:val="36"/>
          <w:lang w:val="en-AU" w:eastAsia="en-AU"/>
        </w:rPr>
        <w:fldChar w:fldCharType="separate"/>
      </w:r>
      <w:r w:rsidR="002B2BEB">
        <w:rPr>
          <w:rStyle w:val="Hyperlink"/>
          <w:rFonts w:ascii="Figtree" w:eastAsia="Times New Roman" w:hAnsi="Figtree" w:cs="Arial"/>
          <w:kern w:val="36"/>
          <w:lang w:val="en-AU" w:eastAsia="en-AU"/>
        </w:rPr>
        <w:t>Rural and regional LGBTIQ+ people</w:t>
      </w:r>
    </w:p>
    <w:p w14:paraId="429EB5E1" w14:textId="3C03F9D4" w:rsidR="009F6305" w:rsidRPr="00FE639A" w:rsidRDefault="00B7486E" w:rsidP="006F3880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kern w:val="36"/>
          <w:lang w:val="en-AU" w:eastAsia="en-AU"/>
        </w:rPr>
        <w:fldChar w:fldCharType="end"/>
      </w:r>
      <w:r w:rsidR="00454E53" w:rsidRPr="00FE639A">
        <w:rPr>
          <w:rFonts w:ascii="Figtree" w:eastAsia="Times New Roman" w:hAnsi="Figtree" w:cs="Arial"/>
          <w:kern w:val="36"/>
          <w:lang w:val="en-AU" w:eastAsia="en-AU"/>
        </w:rPr>
        <w:fldChar w:fldCharType="begin"/>
      </w:r>
      <w:r w:rsidR="00AC22C7">
        <w:rPr>
          <w:rFonts w:ascii="Figtree" w:eastAsia="Times New Roman" w:hAnsi="Figtree" w:cs="Arial"/>
          <w:kern w:val="36"/>
          <w:lang w:val="en-AU" w:eastAsia="en-AU"/>
        </w:rPr>
        <w:instrText>HYPERLINK  \l "Older_LGBTIQ"</w:instrText>
      </w:r>
      <w:r w:rsidR="00454E53" w:rsidRPr="00FE639A">
        <w:rPr>
          <w:rFonts w:ascii="Figtree" w:eastAsia="Times New Roman" w:hAnsi="Figtree" w:cs="Arial"/>
          <w:kern w:val="36"/>
          <w:lang w:val="en-AU" w:eastAsia="en-AU"/>
        </w:rPr>
      </w:r>
      <w:r w:rsidR="00454E53" w:rsidRPr="00FE639A">
        <w:rPr>
          <w:rFonts w:ascii="Figtree" w:eastAsia="Times New Roman" w:hAnsi="Figtree" w:cs="Arial"/>
          <w:kern w:val="36"/>
          <w:lang w:val="en-AU" w:eastAsia="en-AU"/>
        </w:rPr>
        <w:fldChar w:fldCharType="separate"/>
      </w:r>
      <w:r w:rsidR="002B2BEB">
        <w:rPr>
          <w:rStyle w:val="Hyperlink"/>
          <w:rFonts w:ascii="Figtree" w:eastAsia="Times New Roman" w:hAnsi="Figtree" w:cs="Arial"/>
          <w:kern w:val="36"/>
          <w:lang w:val="en-AU" w:eastAsia="en-AU"/>
        </w:rPr>
        <w:t>Older LGBTIQ+ people</w:t>
      </w:r>
    </w:p>
    <w:p w14:paraId="5DB44457" w14:textId="79A7DF7C" w:rsidR="005E1935" w:rsidRPr="00FE639A" w:rsidRDefault="00454E53" w:rsidP="006F3880">
      <w:pPr>
        <w:spacing w:after="120" w:line="240" w:lineRule="auto"/>
        <w:outlineLvl w:val="0"/>
        <w:rPr>
          <w:rFonts w:ascii="Figtree" w:eastAsia="Times New Roman" w:hAnsi="Figtree" w:cs="Arial"/>
          <w:color w:val="auto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kern w:val="36"/>
          <w:lang w:val="en-AU" w:eastAsia="en-AU"/>
        </w:rPr>
        <w:fldChar w:fldCharType="end"/>
      </w:r>
      <w:hyperlink w:anchor="Young_LGBTIQ" w:history="1">
        <w:r w:rsidR="001941FC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 xml:space="preserve">Young </w:t>
        </w:r>
        <w:r w:rsidR="002B2BEB">
          <w:rPr>
            <w:rStyle w:val="Hyperlink"/>
            <w:rFonts w:ascii="Figtree" w:eastAsia="Times New Roman" w:hAnsi="Figtree" w:cs="Arial"/>
            <w:kern w:val="36"/>
            <w:lang w:val="en-AU" w:eastAsia="en-AU"/>
          </w:rPr>
          <w:t>LGBTIQ+ people</w:t>
        </w:r>
      </w:hyperlink>
    </w:p>
    <w:p w14:paraId="67AEA202" w14:textId="40387B0F" w:rsidR="006F3880" w:rsidRPr="00FE639A" w:rsidRDefault="00454E53" w:rsidP="006F3880">
      <w:pPr>
        <w:spacing w:after="120" w:line="240" w:lineRule="auto"/>
        <w:outlineLvl w:val="0"/>
        <w:rPr>
          <w:rStyle w:val="Hyperlink"/>
          <w:rFonts w:ascii="Figtree" w:eastAsia="Times New Roman" w:hAnsi="Figtree" w:cs="Arial"/>
          <w:kern w:val="36"/>
          <w:lang w:val="en-AU" w:eastAsia="en-AU"/>
        </w:rPr>
      </w:pPr>
      <w:r w:rsidRPr="00FE639A">
        <w:rPr>
          <w:rFonts w:ascii="Figtree" w:eastAsia="Times New Roman" w:hAnsi="Figtree" w:cs="Arial"/>
          <w:kern w:val="36"/>
          <w:lang w:val="en-AU" w:eastAsia="en-AU"/>
        </w:rPr>
        <w:fldChar w:fldCharType="begin"/>
      </w:r>
      <w:r w:rsidR="00AC22C7">
        <w:rPr>
          <w:rFonts w:ascii="Figtree" w:eastAsia="Times New Roman" w:hAnsi="Figtree" w:cs="Arial"/>
          <w:kern w:val="36"/>
          <w:lang w:val="en-AU" w:eastAsia="en-AU"/>
        </w:rPr>
        <w:instrText>HYPERLINK  \l "Feedback_LGBTIQ"</w:instrText>
      </w:r>
      <w:r w:rsidRPr="00FE639A">
        <w:rPr>
          <w:rFonts w:ascii="Figtree" w:eastAsia="Times New Roman" w:hAnsi="Figtree" w:cs="Arial"/>
          <w:kern w:val="36"/>
          <w:lang w:val="en-AU" w:eastAsia="en-AU"/>
        </w:rPr>
      </w:r>
      <w:r w:rsidRPr="00FE639A">
        <w:rPr>
          <w:rFonts w:ascii="Figtree" w:eastAsia="Times New Roman" w:hAnsi="Figtree" w:cs="Arial"/>
          <w:kern w:val="36"/>
          <w:lang w:val="en-AU" w:eastAsia="en-AU"/>
        </w:rPr>
        <w:fldChar w:fldCharType="separate"/>
      </w:r>
      <w:r w:rsidR="006F3880" w:rsidRPr="00FE639A">
        <w:rPr>
          <w:rStyle w:val="Hyperlink"/>
          <w:rFonts w:ascii="Figtree" w:eastAsia="Times New Roman" w:hAnsi="Figtree" w:cs="Arial"/>
          <w:kern w:val="36"/>
          <w:lang w:val="en-AU" w:eastAsia="en-AU"/>
        </w:rPr>
        <w:t>Feedback and suggestions</w:t>
      </w:r>
    </w:p>
    <w:p w14:paraId="318A0FDA" w14:textId="77777777" w:rsidR="009F6305" w:rsidRPr="008E6997" w:rsidRDefault="00454E53" w:rsidP="009F6305">
      <w:pPr>
        <w:spacing w:after="120"/>
        <w:ind w:right="-142"/>
        <w:rPr>
          <w:rFonts w:ascii="Arial" w:hAnsi="Arial" w:cs="Arial"/>
          <w:b/>
          <w:bCs/>
          <w:color w:val="D8B9F2"/>
          <w:shd w:val="clear" w:color="auto" w:fill="FFFFFF"/>
        </w:rPr>
      </w:pPr>
      <w:r w:rsidRPr="00FE639A">
        <w:rPr>
          <w:rFonts w:ascii="Figtree" w:eastAsia="Times New Roman" w:hAnsi="Figtree" w:cs="Arial"/>
          <w:kern w:val="36"/>
          <w:lang w:val="en-AU" w:eastAsia="en-AU"/>
        </w:rPr>
        <w:fldChar w:fldCharType="end"/>
      </w:r>
      <w:r w:rsidR="009F6305" w:rsidRPr="008E6997">
        <w:rPr>
          <w:rFonts w:ascii="Arial" w:hAnsi="Arial" w:cs="Arial"/>
          <w:b/>
          <w:bCs/>
          <w:color w:val="D8B9F2"/>
          <w:shd w:val="clear" w:color="auto" w:fill="FFFFFF"/>
        </w:rPr>
        <w:t>______________________________________________________________________________</w:t>
      </w:r>
      <w:r w:rsidR="008E6997">
        <w:rPr>
          <w:rFonts w:ascii="Arial" w:hAnsi="Arial" w:cs="Arial"/>
          <w:b/>
          <w:bCs/>
          <w:color w:val="D8B9F2"/>
          <w:shd w:val="clear" w:color="auto" w:fill="FFFFFF"/>
        </w:rPr>
        <w:t>_</w:t>
      </w:r>
      <w:r w:rsidR="009F6305" w:rsidRPr="008E6997">
        <w:rPr>
          <w:rFonts w:ascii="Arial" w:hAnsi="Arial" w:cs="Arial"/>
          <w:b/>
          <w:bCs/>
          <w:color w:val="D8B9F2"/>
          <w:shd w:val="clear" w:color="auto" w:fill="FFFFFF"/>
        </w:rPr>
        <w:t>_</w:t>
      </w:r>
    </w:p>
    <w:p w14:paraId="188EF1F8" w14:textId="77777777" w:rsidR="009811FA" w:rsidRDefault="009811FA" w:rsidP="00AA113F">
      <w:pPr>
        <w:spacing w:after="0" w:line="360" w:lineRule="auto"/>
        <w:ind w:right="-142"/>
        <w:outlineLvl w:val="0"/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val="en-AU" w:eastAsia="en-AU"/>
        </w:rPr>
      </w:pPr>
    </w:p>
    <w:p w14:paraId="58AE8E4F" w14:textId="77777777" w:rsidR="000A2107" w:rsidRPr="000A2107" w:rsidRDefault="000A2107" w:rsidP="000A2107">
      <w:pPr>
        <w:spacing w:after="0" w:line="360" w:lineRule="auto"/>
        <w:ind w:right="-142"/>
        <w:outlineLvl w:val="0"/>
        <w:rPr>
          <w:rFonts w:ascii="Georgia" w:eastAsia="Times New Roman" w:hAnsi="Georgia" w:cs="Arial"/>
          <w:b/>
          <w:bCs/>
          <w:color w:val="auto"/>
          <w:kern w:val="36"/>
          <w:sz w:val="24"/>
          <w:szCs w:val="24"/>
          <w:lang w:val="en-AU" w:eastAsia="en-AU"/>
        </w:rPr>
      </w:pPr>
      <w:bookmarkStart w:id="0" w:name="Evidence_summaries_LGBTIQ"/>
      <w:r w:rsidRPr="000A2107">
        <w:rPr>
          <w:rFonts w:ascii="Georgia" w:eastAsia="Times New Roman" w:hAnsi="Georgia" w:cs="Arial"/>
          <w:b/>
          <w:bCs/>
          <w:color w:val="auto"/>
          <w:kern w:val="36"/>
          <w:sz w:val="24"/>
          <w:szCs w:val="24"/>
          <w:lang w:val="en-AU" w:eastAsia="en-AU"/>
        </w:rPr>
        <w:t>Evidence summaries: LGBTIQ+ communities</w:t>
      </w:r>
      <w:bookmarkEnd w:id="0"/>
    </w:p>
    <w:p w14:paraId="3A0A06D7" w14:textId="77777777" w:rsidR="000A2107" w:rsidRPr="000A2107" w:rsidRDefault="001510DF" w:rsidP="000A2107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  <w:rPr>
          <w:rStyle w:val="Hyperlink"/>
          <w:rFonts w:ascii="Figtree" w:eastAsia="Times New Roman" w:hAnsi="Figtree" w:cs="Arial"/>
          <w:color w:val="auto"/>
          <w:kern w:val="36"/>
          <w:u w:val="none"/>
          <w:lang w:val="en-AU" w:eastAsia="en-AU"/>
        </w:rPr>
      </w:pPr>
      <w:hyperlink r:id="rId8" w:history="1">
        <w:r w:rsidR="000A2107" w:rsidRPr="000A2107">
          <w:rPr>
            <w:rStyle w:val="Hyperlink"/>
            <w:rFonts w:ascii="Figtree" w:hAnsi="Figtree" w:cs="Arial"/>
          </w:rPr>
          <w:t>Research Matters: How many people are LGBTIQ?</w:t>
        </w:r>
      </w:hyperlink>
      <w:r w:rsidR="000A2107" w:rsidRPr="000A2107">
        <w:rPr>
          <w:rStyle w:val="Hyperlink"/>
          <w:rFonts w:ascii="Figtree" w:hAnsi="Figtree" w:cs="Arial"/>
        </w:rPr>
        <w:br/>
      </w:r>
      <w:r w:rsidR="000A2107" w:rsidRPr="000A2107">
        <w:rPr>
          <w:rStyle w:val="Hyperlink"/>
          <w:rFonts w:ascii="Figtree" w:eastAsia="Times New Roman" w:hAnsi="Figtree" w:cs="Arial"/>
          <w:color w:val="auto"/>
          <w:kern w:val="36"/>
          <w:u w:val="none"/>
          <w:lang w:val="en-AU" w:eastAsia="en-AU"/>
        </w:rPr>
        <w:t>Rainbow Health Australia, 2020</w:t>
      </w:r>
    </w:p>
    <w:p w14:paraId="2DB52F50" w14:textId="77777777" w:rsidR="000A2107" w:rsidRPr="000A2107" w:rsidRDefault="001510DF" w:rsidP="000A2107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  <w:rPr>
          <w:rStyle w:val="Hyperlink"/>
          <w:rFonts w:ascii="Figtree" w:eastAsia="Times New Roman" w:hAnsi="Figtree" w:cs="Arial"/>
          <w:color w:val="auto"/>
          <w:kern w:val="36"/>
          <w:u w:val="none"/>
          <w:lang w:val="en-AU" w:eastAsia="en-AU"/>
        </w:rPr>
      </w:pPr>
      <w:hyperlink r:id="rId9" w:history="1">
        <w:r w:rsidR="000A2107" w:rsidRPr="000A2107">
          <w:rPr>
            <w:rStyle w:val="Hyperlink"/>
            <w:rFonts w:ascii="Figtree" w:hAnsi="Figtree" w:cs="Arial"/>
          </w:rPr>
          <w:t>Research Matters: Trans and gender diverse health and wellbeing</w:t>
        </w:r>
      </w:hyperlink>
      <w:r w:rsidR="000A2107" w:rsidRPr="000A2107">
        <w:rPr>
          <w:rStyle w:val="Hyperlink"/>
          <w:rFonts w:ascii="Figtree" w:hAnsi="Figtree" w:cs="Arial"/>
        </w:rPr>
        <w:br/>
      </w:r>
      <w:r w:rsidR="000A2107" w:rsidRPr="000A2107">
        <w:rPr>
          <w:rStyle w:val="Hyperlink"/>
          <w:rFonts w:ascii="Figtree" w:eastAsia="Times New Roman" w:hAnsi="Figtree" w:cs="Arial"/>
          <w:color w:val="auto"/>
          <w:kern w:val="36"/>
          <w:u w:val="none"/>
          <w:lang w:val="en-AU" w:eastAsia="en-AU"/>
        </w:rPr>
        <w:t>Rainbow Health Australia, 2021</w:t>
      </w:r>
    </w:p>
    <w:p w14:paraId="1AE4D54D" w14:textId="77777777" w:rsidR="000A2107" w:rsidRPr="000A2107" w:rsidRDefault="001510DF" w:rsidP="000A2107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  <w:rPr>
          <w:rStyle w:val="Hyperlink"/>
          <w:rFonts w:ascii="Figtree" w:eastAsia="Times New Roman" w:hAnsi="Figtree" w:cs="Arial"/>
          <w:color w:val="auto"/>
          <w:kern w:val="36"/>
          <w:u w:val="none"/>
          <w:lang w:val="en-AU" w:eastAsia="en-AU"/>
        </w:rPr>
      </w:pPr>
      <w:hyperlink r:id="rId10" w:history="1">
        <w:r w:rsidR="000A2107" w:rsidRPr="000A2107">
          <w:rPr>
            <w:rStyle w:val="Hyperlink"/>
            <w:rFonts w:ascii="Figtree" w:hAnsi="Figtree" w:cs="Arial"/>
          </w:rPr>
          <w:t>Research Matters: Bisexual health and wellbeing</w:t>
        </w:r>
      </w:hyperlink>
      <w:r w:rsidR="000A2107" w:rsidRPr="000A2107">
        <w:rPr>
          <w:rStyle w:val="Hyperlink"/>
          <w:rFonts w:ascii="Figtree" w:hAnsi="Figtree" w:cs="Arial"/>
        </w:rPr>
        <w:br/>
      </w:r>
      <w:r w:rsidR="000A2107" w:rsidRPr="000A2107">
        <w:rPr>
          <w:rStyle w:val="Hyperlink"/>
          <w:rFonts w:ascii="Figtree" w:eastAsia="Times New Roman" w:hAnsi="Figtree" w:cs="Arial"/>
          <w:color w:val="auto"/>
          <w:kern w:val="36"/>
          <w:u w:val="none"/>
          <w:lang w:val="en-AU" w:eastAsia="en-AU"/>
        </w:rPr>
        <w:t>Rainbow Health Australia, 2021</w:t>
      </w:r>
    </w:p>
    <w:p w14:paraId="6F6B1E51" w14:textId="7B76EC2E" w:rsidR="000A2107" w:rsidRPr="000A2107" w:rsidRDefault="000A2107">
      <w:pPr>
        <w:rPr>
          <w:rFonts w:ascii="Figtree" w:eastAsia="Times New Roman" w:hAnsi="Figtree" w:cs="Arial"/>
          <w:color w:val="auto"/>
          <w:kern w:val="36"/>
          <w:lang w:val="en-AU" w:eastAsia="en-AU"/>
        </w:rPr>
      </w:pPr>
      <w:r w:rsidRPr="000A2107">
        <w:rPr>
          <w:rFonts w:ascii="Figtree" w:eastAsia="Times New Roman" w:hAnsi="Figtree" w:cs="Arial"/>
          <w:color w:val="auto"/>
          <w:kern w:val="36"/>
          <w:lang w:val="en-AU" w:eastAsia="en-AU"/>
        </w:rPr>
        <w:br w:type="page"/>
      </w:r>
    </w:p>
    <w:p w14:paraId="1C4F8A23" w14:textId="77777777" w:rsidR="000A2107" w:rsidRPr="000A2107" w:rsidRDefault="000A2107" w:rsidP="000A2107">
      <w:pPr>
        <w:spacing w:after="240"/>
        <w:rPr>
          <w:rFonts w:ascii="Figtree" w:eastAsia="Times New Roman" w:hAnsi="Figtree" w:cs="Arial"/>
          <w:color w:val="auto"/>
          <w:kern w:val="36"/>
          <w:lang w:val="en-AU" w:eastAsia="en-AU"/>
        </w:rPr>
      </w:pPr>
    </w:p>
    <w:p w14:paraId="77944828" w14:textId="2DE96F99" w:rsidR="001941FC" w:rsidRPr="000A2107" w:rsidRDefault="001510DF" w:rsidP="000A2107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  <w:rPr>
          <w:rFonts w:ascii="Arial" w:eastAsia="Times New Roman" w:hAnsi="Arial" w:cs="Arial"/>
          <w:color w:val="auto"/>
          <w:kern w:val="36"/>
          <w:lang w:val="en-AU" w:eastAsia="en-AU"/>
        </w:rPr>
      </w:pPr>
      <w:hyperlink r:id="rId11" w:history="1">
        <w:r w:rsidR="000A2107" w:rsidRPr="000A2107">
          <w:rPr>
            <w:rStyle w:val="Hyperlink"/>
            <w:rFonts w:ascii="Figtree" w:hAnsi="Figtree" w:cs="Arial"/>
          </w:rPr>
          <w:t>Research Matters: What have we learnt about COVID-19 and LGBTIQ communities?</w:t>
        </w:r>
      </w:hyperlink>
      <w:r w:rsidR="000A2107" w:rsidRPr="000A2107">
        <w:rPr>
          <w:rStyle w:val="Hyperlink"/>
          <w:rFonts w:ascii="Figtree" w:hAnsi="Figtree" w:cs="Arial"/>
        </w:rPr>
        <w:br/>
      </w:r>
      <w:r w:rsidR="000A2107" w:rsidRPr="000A2107">
        <w:rPr>
          <w:rStyle w:val="Hyperlink"/>
          <w:rFonts w:ascii="Figtree" w:eastAsia="Times New Roman" w:hAnsi="Figtree" w:cs="Arial"/>
          <w:color w:val="auto"/>
          <w:kern w:val="36"/>
          <w:u w:val="none"/>
          <w:lang w:val="en-AU" w:eastAsia="en-AU"/>
        </w:rPr>
        <w:t>Rainbow Health Australia, 2021</w:t>
      </w:r>
    </w:p>
    <w:p w14:paraId="2B6A4FCC" w14:textId="77777777" w:rsidR="000A2107" w:rsidRPr="000A2107" w:rsidRDefault="000A2107" w:rsidP="000A2107">
      <w:pPr>
        <w:spacing w:after="0" w:line="360" w:lineRule="auto"/>
        <w:ind w:right="-142"/>
        <w:outlineLvl w:val="0"/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val="en-AU" w:eastAsia="en-AU"/>
        </w:rPr>
      </w:pPr>
    </w:p>
    <w:p w14:paraId="28841177" w14:textId="0AD0D19E" w:rsidR="000A2107" w:rsidRPr="000A2107" w:rsidRDefault="000A2107" w:rsidP="000A2107">
      <w:pPr>
        <w:spacing w:after="0" w:line="360" w:lineRule="auto"/>
        <w:ind w:right="-142"/>
        <w:outlineLvl w:val="0"/>
        <w:rPr>
          <w:rFonts w:ascii="Georgia" w:eastAsia="Times New Roman" w:hAnsi="Georgia" w:cs="Arial"/>
          <w:b/>
          <w:bCs/>
          <w:color w:val="auto"/>
          <w:kern w:val="36"/>
          <w:sz w:val="24"/>
          <w:szCs w:val="24"/>
          <w:lang w:val="en-AU" w:eastAsia="en-AU"/>
        </w:rPr>
      </w:pPr>
      <w:bookmarkStart w:id="1" w:name="Population_health_LGBTIQ"/>
      <w:r>
        <w:rPr>
          <w:rFonts w:ascii="Georgia" w:eastAsia="Times New Roman" w:hAnsi="Georgia" w:cs="Arial"/>
          <w:b/>
          <w:bCs/>
          <w:color w:val="auto"/>
          <w:kern w:val="36"/>
          <w:sz w:val="24"/>
          <w:szCs w:val="24"/>
          <w:lang w:val="en-AU" w:eastAsia="en-AU"/>
        </w:rPr>
        <w:t xml:space="preserve">Population health: </w:t>
      </w:r>
      <w:r w:rsidRPr="000A2107">
        <w:rPr>
          <w:rFonts w:ascii="Georgia" w:eastAsia="Times New Roman" w:hAnsi="Georgia" w:cs="Arial"/>
          <w:b/>
          <w:bCs/>
          <w:color w:val="auto"/>
          <w:kern w:val="36"/>
          <w:sz w:val="24"/>
          <w:szCs w:val="24"/>
          <w:lang w:val="en-AU" w:eastAsia="en-AU"/>
        </w:rPr>
        <w:t>LGBTIQ+ communities</w:t>
      </w:r>
      <w:bookmarkEnd w:id="1"/>
    </w:p>
    <w:p w14:paraId="48DDDFC9" w14:textId="77777777" w:rsidR="000A2107" w:rsidRPr="000A2107" w:rsidRDefault="001510DF" w:rsidP="000A2107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  <w:rPr>
          <w:rFonts w:ascii="Figtree" w:eastAsia="Times New Roman" w:hAnsi="Figtree" w:cstheme="minorHAnsi"/>
          <w:color w:val="auto"/>
          <w:kern w:val="36"/>
          <w:lang w:val="en-AU" w:eastAsia="en-AU"/>
        </w:rPr>
      </w:pPr>
      <w:hyperlink r:id="rId12" w:history="1">
        <w:r w:rsidR="000A2107" w:rsidRPr="000A2107">
          <w:rPr>
            <w:rStyle w:val="Hyperlink"/>
            <w:rFonts w:ascii="Figtree" w:eastAsia="Times New Roman" w:hAnsi="Figtree" w:cstheme="minorHAnsi"/>
            <w:lang w:val="en-AU" w:eastAsia="en-AU"/>
          </w:rPr>
          <w:t xml:space="preserve">Private Lives 3: a national survey of the health and wellbeing of LGBTIQ people in Australia, 2020 </w:t>
        </w:r>
      </w:hyperlink>
      <w:r w:rsidR="000A2107" w:rsidRPr="000A2107">
        <w:rPr>
          <w:rStyle w:val="Hyperlink"/>
          <w:rFonts w:ascii="Figtree" w:eastAsia="Times New Roman" w:hAnsi="Figtree" w:cstheme="minorHAnsi"/>
          <w:lang w:val="en-AU" w:eastAsia="en-AU"/>
        </w:rPr>
        <w:br/>
      </w:r>
      <w:r w:rsidR="000A2107" w:rsidRPr="000A2107">
        <w:rPr>
          <w:rFonts w:ascii="Figtree" w:hAnsi="Figtree" w:cstheme="minorHAnsi"/>
          <w:color w:val="auto"/>
        </w:rPr>
        <w:t xml:space="preserve">Australian Research Centre in Sex, Health and Society, </w:t>
      </w:r>
      <w:r w:rsidR="000A2107" w:rsidRPr="000A2107">
        <w:rPr>
          <w:rFonts w:ascii="Figtree" w:eastAsia="Times New Roman" w:hAnsi="Figtree" w:cstheme="minorHAnsi"/>
          <w:color w:val="auto"/>
          <w:kern w:val="36"/>
          <w:lang w:val="en-AU" w:eastAsia="en-AU"/>
        </w:rPr>
        <w:t>La Trobe University, 2020</w:t>
      </w:r>
    </w:p>
    <w:bookmarkStart w:id="2" w:name="_Hlk94791606"/>
    <w:p w14:paraId="02DEFFC2" w14:textId="77777777" w:rsidR="000A2107" w:rsidRPr="000A2107" w:rsidRDefault="000A2107" w:rsidP="000A2107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  <w:rPr>
          <w:rFonts w:ascii="Figtree" w:hAnsi="Figtree" w:cstheme="minorHAnsi"/>
        </w:rPr>
      </w:pPr>
      <w:r w:rsidRPr="000A2107">
        <w:fldChar w:fldCharType="begin"/>
      </w:r>
      <w:r w:rsidRPr="000A2107">
        <w:rPr>
          <w:rFonts w:ascii="Figtree" w:hAnsi="Figtree" w:cstheme="minorHAnsi"/>
        </w:rPr>
        <w:instrText>HYPERLINK "https://www.bettersafercare.vic.gov.au/sites/default/files/2020-09/The-health-and-wellbeing-of-the-LGBTIQ-population-in-Victoria.pdf"</w:instrText>
      </w:r>
      <w:r w:rsidRPr="000A2107">
        <w:fldChar w:fldCharType="separate"/>
      </w:r>
      <w:r w:rsidRPr="000A2107">
        <w:rPr>
          <w:rStyle w:val="Hyperlink"/>
          <w:rFonts w:ascii="Figtree" w:hAnsi="Figtree" w:cstheme="minorHAnsi"/>
        </w:rPr>
        <w:t>The health and wellbeing of the lesbian, gay, bisexual, transgender, intersex and queer population in Victoria: findings from the Victorian Population Health Survey 2017</w:t>
      </w:r>
      <w:r w:rsidRPr="000A2107">
        <w:rPr>
          <w:rStyle w:val="Hyperlink"/>
          <w:rFonts w:ascii="Figtree" w:hAnsi="Figtree" w:cstheme="minorHAnsi"/>
        </w:rPr>
        <w:fldChar w:fldCharType="end"/>
      </w:r>
      <w:r w:rsidRPr="000A2107">
        <w:rPr>
          <w:rStyle w:val="Hyperlink"/>
          <w:rFonts w:ascii="Figtree" w:hAnsi="Figtree" w:cstheme="minorHAnsi"/>
        </w:rPr>
        <w:br/>
      </w:r>
      <w:r w:rsidRPr="000A2107">
        <w:rPr>
          <w:rFonts w:ascii="Figtree" w:hAnsi="Figtree" w:cstheme="minorHAnsi"/>
        </w:rPr>
        <w:t>Victorian Agency for Health Information, 2020</w:t>
      </w:r>
    </w:p>
    <w:bookmarkEnd w:id="2"/>
    <w:p w14:paraId="400671DE" w14:textId="77777777" w:rsidR="000A2107" w:rsidRPr="000A2107" w:rsidRDefault="000A2107" w:rsidP="000A2107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  <w:rPr>
          <w:rFonts w:ascii="Figtree" w:eastAsia="Times New Roman" w:hAnsi="Figtree" w:cstheme="minorHAnsi"/>
          <w:color w:val="auto"/>
          <w:kern w:val="36"/>
          <w:lang w:val="en-AU" w:eastAsia="en-AU"/>
        </w:rPr>
      </w:pPr>
      <w:r w:rsidRPr="000A2107">
        <w:fldChar w:fldCharType="begin"/>
      </w:r>
      <w:r w:rsidRPr="000A2107">
        <w:rPr>
          <w:rFonts w:ascii="Figtree" w:hAnsi="Figtree" w:cstheme="minorHAnsi"/>
        </w:rPr>
        <w:instrText>HYPERLINK "https://www.latrobe.edu.au/__data/assets/pdf_file/0005/1198967/Writing-Themselves-In-4-Victoria-report.pdf"</w:instrText>
      </w:r>
      <w:r w:rsidRPr="000A2107">
        <w:fldChar w:fldCharType="separate"/>
      </w:r>
      <w:r w:rsidRPr="000A2107">
        <w:rPr>
          <w:rStyle w:val="Hyperlink"/>
          <w:rFonts w:ascii="Figtree" w:hAnsi="Figtree" w:cstheme="minorHAnsi"/>
        </w:rPr>
        <w:t>Writing Themselves In 4: the health and wellbeing of LGBTQA+ young people in Australia: Victoria summary report</w:t>
      </w:r>
      <w:r w:rsidRPr="000A2107">
        <w:rPr>
          <w:rStyle w:val="Hyperlink"/>
          <w:rFonts w:ascii="Figtree" w:hAnsi="Figtree" w:cstheme="minorHAnsi"/>
        </w:rPr>
        <w:fldChar w:fldCharType="end"/>
      </w:r>
      <w:r w:rsidRPr="000A2107">
        <w:rPr>
          <w:rStyle w:val="Hyperlink"/>
          <w:rFonts w:ascii="Figtree" w:hAnsi="Figtree" w:cstheme="minorHAnsi"/>
        </w:rPr>
        <w:br/>
      </w:r>
      <w:r w:rsidRPr="000A2107">
        <w:rPr>
          <w:rFonts w:ascii="Figtree" w:hAnsi="Figtree" w:cstheme="minorHAnsi"/>
          <w:color w:val="auto"/>
        </w:rPr>
        <w:t xml:space="preserve">Australian Research Centre in Sex, Health and Society, </w:t>
      </w:r>
      <w:r w:rsidRPr="000A2107">
        <w:rPr>
          <w:rFonts w:ascii="Figtree" w:eastAsia="Times New Roman" w:hAnsi="Figtree" w:cstheme="minorHAnsi"/>
          <w:color w:val="auto"/>
          <w:kern w:val="36"/>
          <w:lang w:val="en-AU" w:eastAsia="en-AU"/>
        </w:rPr>
        <w:t>La Trobe University, 2021</w:t>
      </w:r>
    </w:p>
    <w:p w14:paraId="524B3AED" w14:textId="77777777" w:rsidR="000A2107" w:rsidRPr="000A2107" w:rsidRDefault="001510DF" w:rsidP="000A2107">
      <w:pPr>
        <w:pStyle w:val="ListParagraph"/>
        <w:numPr>
          <w:ilvl w:val="0"/>
          <w:numId w:val="5"/>
        </w:numPr>
        <w:spacing w:after="20"/>
        <w:ind w:left="357" w:hanging="357"/>
        <w:contextualSpacing w:val="0"/>
        <w:rPr>
          <w:rFonts w:ascii="Figtree" w:eastAsia="Times New Roman" w:hAnsi="Figtree" w:cstheme="minorHAnsi"/>
          <w:color w:val="auto"/>
          <w:kern w:val="36"/>
          <w:lang w:val="en-AU" w:eastAsia="en-AU"/>
        </w:rPr>
      </w:pPr>
      <w:hyperlink r:id="rId13" w:history="1">
        <w:r w:rsidR="000A2107" w:rsidRPr="000A2107">
          <w:rPr>
            <w:rStyle w:val="Hyperlink"/>
            <w:rFonts w:ascii="Figtree" w:hAnsi="Figtree" w:cstheme="minorHAnsi"/>
          </w:rPr>
          <w:t>Women in contact with the Sydney LGBTIQ communities: Report of the SWASH Lesbian, Bisexual and Queer Women’s Health Survey 2016, 2018, 2020 [NSW]</w:t>
        </w:r>
      </w:hyperlink>
      <w:r w:rsidR="000A2107" w:rsidRPr="000A2107">
        <w:rPr>
          <w:rFonts w:ascii="Figtree" w:hAnsi="Figtree" w:cstheme="minorHAnsi"/>
        </w:rPr>
        <w:t xml:space="preserve">. </w:t>
      </w:r>
      <w:r w:rsidR="000A2107" w:rsidRPr="000A2107">
        <w:rPr>
          <w:rFonts w:ascii="Figtree" w:hAnsi="Figtree" w:cstheme="minorHAnsi"/>
        </w:rPr>
        <w:br/>
        <w:t>Sydney Health Ethics, University of Sydney, 2020</w:t>
      </w:r>
    </w:p>
    <w:p w14:paraId="2B206872" w14:textId="77777777" w:rsidR="000A2107" w:rsidRPr="000A2107" w:rsidRDefault="000A2107" w:rsidP="000A2107">
      <w:pPr>
        <w:spacing w:after="120"/>
        <w:ind w:left="720"/>
        <w:rPr>
          <w:rFonts w:ascii="Figtree" w:eastAsia="Times New Roman" w:hAnsi="Figtree" w:cstheme="minorHAnsi"/>
          <w:color w:val="auto"/>
          <w:kern w:val="36"/>
          <w:lang w:val="en-AU" w:eastAsia="en-AU"/>
        </w:rPr>
      </w:pPr>
      <w:r w:rsidRPr="000A2107">
        <w:rPr>
          <w:rFonts w:ascii="Figtree" w:hAnsi="Figtree" w:cstheme="minorHAnsi"/>
          <w:color w:val="212529"/>
          <w:shd w:val="clear" w:color="auto" w:fill="FFFFFF"/>
        </w:rPr>
        <w:t xml:space="preserve">SWASH is the longest running biennial survey of lesbian, bisexual and queer women's health in the world. It has been conducted every two years since 1996. </w:t>
      </w:r>
    </w:p>
    <w:p w14:paraId="6B5CA642" w14:textId="77777777" w:rsidR="001941FC" w:rsidRPr="001941FC" w:rsidRDefault="001941FC" w:rsidP="001941FC">
      <w:pPr>
        <w:spacing w:after="0" w:line="360" w:lineRule="auto"/>
        <w:ind w:right="-142"/>
        <w:outlineLvl w:val="0"/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val="en-AU" w:eastAsia="en-AU"/>
        </w:rPr>
      </w:pPr>
    </w:p>
    <w:p w14:paraId="5C63321A" w14:textId="4B0D912B" w:rsidR="00C3416B" w:rsidRPr="0017703E" w:rsidRDefault="00BD06B9" w:rsidP="004D2E2A">
      <w:pPr>
        <w:rPr>
          <w:rFonts w:ascii="Georgia" w:hAnsi="Georgia" w:cstheme="minorHAnsi"/>
          <w:b/>
          <w:bCs/>
          <w:color w:val="7968AE"/>
          <w:sz w:val="24"/>
          <w:szCs w:val="24"/>
          <w:shd w:val="clear" w:color="auto" w:fill="FAFAFA"/>
        </w:rPr>
      </w:pPr>
      <w:bookmarkStart w:id="3" w:name="Sexual_reproductive_LGBTIQ"/>
      <w:r w:rsidRPr="0017703E">
        <w:rPr>
          <w:rFonts w:ascii="Georgia" w:hAnsi="Georgia" w:cstheme="minorHAnsi"/>
          <w:b/>
          <w:bCs/>
          <w:color w:val="7968AE"/>
          <w:sz w:val="24"/>
          <w:szCs w:val="24"/>
          <w:shd w:val="clear" w:color="auto" w:fill="FAFAFA"/>
        </w:rPr>
        <w:t xml:space="preserve">Sexual and </w:t>
      </w:r>
      <w:r w:rsidR="004C1D4C" w:rsidRPr="0017703E">
        <w:rPr>
          <w:rFonts w:ascii="Georgia" w:hAnsi="Georgia" w:cstheme="minorHAnsi"/>
          <w:b/>
          <w:bCs/>
          <w:color w:val="7968AE"/>
          <w:sz w:val="24"/>
          <w:szCs w:val="24"/>
          <w:shd w:val="clear" w:color="auto" w:fill="FAFAFA"/>
        </w:rPr>
        <w:t>r</w:t>
      </w:r>
      <w:r w:rsidRPr="0017703E">
        <w:rPr>
          <w:rFonts w:ascii="Georgia" w:hAnsi="Georgia" w:cstheme="minorHAnsi"/>
          <w:b/>
          <w:bCs/>
          <w:color w:val="7968AE"/>
          <w:sz w:val="24"/>
          <w:szCs w:val="24"/>
          <w:shd w:val="clear" w:color="auto" w:fill="FAFAFA"/>
        </w:rPr>
        <w:t xml:space="preserve">eproductive </w:t>
      </w:r>
      <w:r w:rsidR="004C1D4C" w:rsidRPr="0017703E">
        <w:rPr>
          <w:rFonts w:ascii="Georgia" w:hAnsi="Georgia" w:cstheme="minorHAnsi"/>
          <w:b/>
          <w:bCs/>
          <w:color w:val="7968AE"/>
          <w:sz w:val="24"/>
          <w:szCs w:val="24"/>
          <w:shd w:val="clear" w:color="auto" w:fill="FAFAFA"/>
        </w:rPr>
        <w:t>h</w:t>
      </w:r>
      <w:r w:rsidRPr="0017703E">
        <w:rPr>
          <w:rFonts w:ascii="Georgia" w:hAnsi="Georgia" w:cstheme="minorHAnsi"/>
          <w:b/>
          <w:bCs/>
          <w:color w:val="7968AE"/>
          <w:sz w:val="24"/>
          <w:szCs w:val="24"/>
          <w:shd w:val="clear" w:color="auto" w:fill="FAFAFA"/>
        </w:rPr>
        <w:t>ealt</w:t>
      </w:r>
      <w:r w:rsidR="004C1D4C" w:rsidRPr="0017703E">
        <w:rPr>
          <w:rFonts w:ascii="Georgia" w:hAnsi="Georgia" w:cstheme="minorHAnsi"/>
          <w:b/>
          <w:bCs/>
          <w:color w:val="7968AE"/>
          <w:sz w:val="24"/>
          <w:szCs w:val="24"/>
          <w:shd w:val="clear" w:color="auto" w:fill="FAFAFA"/>
        </w:rPr>
        <w:t xml:space="preserve">h: </w:t>
      </w:r>
      <w:r w:rsidR="000A2107">
        <w:rPr>
          <w:rFonts w:ascii="Georgia" w:hAnsi="Georgia" w:cstheme="minorHAnsi"/>
          <w:b/>
          <w:bCs/>
          <w:color w:val="7968AE"/>
          <w:sz w:val="24"/>
          <w:szCs w:val="24"/>
          <w:shd w:val="clear" w:color="auto" w:fill="FAFAFA"/>
        </w:rPr>
        <w:t>LGBTIQ+ people</w:t>
      </w:r>
      <w:bookmarkEnd w:id="3"/>
    </w:p>
    <w:p w14:paraId="287A22E8" w14:textId="77777777" w:rsidR="000A2107" w:rsidRPr="005122D3" w:rsidRDefault="001510DF" w:rsidP="005122D3">
      <w:pPr>
        <w:pStyle w:val="ListParagraph"/>
        <w:numPr>
          <w:ilvl w:val="0"/>
          <w:numId w:val="3"/>
        </w:numPr>
        <w:spacing w:after="120"/>
        <w:ind w:left="357" w:hanging="357"/>
        <w:rPr>
          <w:rFonts w:ascii="Figtree" w:hAnsi="Figtree"/>
        </w:rPr>
      </w:pPr>
      <w:hyperlink r:id="rId14" w:history="1">
        <w:r w:rsidR="000A2107" w:rsidRPr="005122D3">
          <w:rPr>
            <w:rStyle w:val="Hyperlink"/>
            <w:rFonts w:ascii="Figtree" w:hAnsi="Figtree"/>
          </w:rPr>
          <w:t>2018 Australian Trans and Gender Diverse Sexual Health Survey 2018</w:t>
        </w:r>
      </w:hyperlink>
      <w:r w:rsidR="000A2107" w:rsidRPr="005122D3">
        <w:rPr>
          <w:rFonts w:ascii="Figtree" w:hAnsi="Figtree"/>
        </w:rPr>
        <w:br/>
        <w:t>Kirby Institute, UNSW Sydney, 2019</w:t>
      </w:r>
    </w:p>
    <w:p w14:paraId="7099EB3B" w14:textId="77777777" w:rsidR="000A2107" w:rsidRPr="000A2107" w:rsidRDefault="001510DF" w:rsidP="000A2107">
      <w:pPr>
        <w:pStyle w:val="NoSpacing"/>
        <w:numPr>
          <w:ilvl w:val="0"/>
          <w:numId w:val="3"/>
        </w:numPr>
        <w:tabs>
          <w:tab w:val="left" w:pos="357"/>
        </w:tabs>
        <w:spacing w:line="259" w:lineRule="auto"/>
        <w:ind w:left="357" w:hanging="357"/>
        <w:outlineLvl w:val="0"/>
        <w:rPr>
          <w:rFonts w:ascii="Figtree" w:eastAsia="Times New Roman" w:hAnsi="Figtree" w:cstheme="minorHAnsi"/>
          <w:color w:val="auto"/>
          <w:kern w:val="36"/>
          <w:lang w:val="en-AU" w:eastAsia="en-AU"/>
        </w:rPr>
      </w:pPr>
      <w:hyperlink r:id="rId15" w:history="1">
        <w:r w:rsidR="000A2107" w:rsidRPr="000A2107">
          <w:rPr>
            <w:rStyle w:val="Hyperlink"/>
            <w:rFonts w:ascii="Figtree" w:hAnsi="Figtree" w:cstheme="minorHAnsi"/>
          </w:rPr>
          <w:t>7th National Survey of Australian Secondary Students and Sexual Health 2021</w:t>
        </w:r>
      </w:hyperlink>
      <w:r w:rsidR="000A2107" w:rsidRPr="000A2107">
        <w:rPr>
          <w:rStyle w:val="Hyperlink"/>
          <w:rFonts w:ascii="Figtree" w:hAnsi="Figtree" w:cstheme="minorHAnsi"/>
        </w:rPr>
        <w:br/>
      </w:r>
      <w:r w:rsidR="000A2107" w:rsidRPr="000A2107">
        <w:rPr>
          <w:rFonts w:ascii="Figtree" w:hAnsi="Figtree" w:cstheme="minorHAnsi"/>
        </w:rPr>
        <w:t>Australian Research Centre in Sex, Health &amp; Society, La Trobe University, 2022</w:t>
      </w:r>
    </w:p>
    <w:p w14:paraId="5BE2252D" w14:textId="77777777" w:rsidR="000A2107" w:rsidRPr="000A2107" w:rsidRDefault="000A2107" w:rsidP="000A2107">
      <w:pPr>
        <w:pStyle w:val="NoSpacing"/>
        <w:tabs>
          <w:tab w:val="left" w:pos="357"/>
        </w:tabs>
        <w:spacing w:after="120" w:line="259" w:lineRule="auto"/>
        <w:ind w:left="720"/>
        <w:outlineLvl w:val="0"/>
        <w:rPr>
          <w:rFonts w:ascii="Figtree" w:eastAsia="Times New Roman" w:hAnsi="Figtree" w:cstheme="minorHAnsi"/>
          <w:color w:val="auto"/>
          <w:kern w:val="36"/>
          <w:lang w:val="en-AU" w:eastAsia="en-AU"/>
        </w:rPr>
      </w:pPr>
      <w:r w:rsidRPr="000A2107">
        <w:rPr>
          <w:rFonts w:ascii="Figtree" w:eastAsia="Times New Roman" w:hAnsi="Figtree" w:cstheme="minorHAnsi"/>
          <w:color w:val="auto"/>
          <w:kern w:val="36"/>
          <w:lang w:val="en-AU" w:eastAsia="en-AU"/>
        </w:rPr>
        <w:t>All results are reported by TGD in addition to cisgender Male and Female</w:t>
      </w:r>
    </w:p>
    <w:p w14:paraId="0DB91B2C" w14:textId="77777777" w:rsidR="000A2107" w:rsidRPr="000A2107" w:rsidRDefault="001510DF" w:rsidP="000A2107">
      <w:pPr>
        <w:pStyle w:val="ListParagraph"/>
        <w:numPr>
          <w:ilvl w:val="0"/>
          <w:numId w:val="3"/>
        </w:numPr>
        <w:tabs>
          <w:tab w:val="left" w:pos="357"/>
        </w:tabs>
        <w:spacing w:after="120"/>
        <w:ind w:left="357" w:hanging="357"/>
        <w:contextualSpacing w:val="0"/>
        <w:outlineLvl w:val="0"/>
        <w:rPr>
          <w:rFonts w:ascii="Figtree" w:eastAsia="Times New Roman" w:hAnsi="Figtree" w:cstheme="minorHAnsi"/>
          <w:color w:val="auto"/>
          <w:kern w:val="36"/>
          <w:lang w:val="en-AU" w:eastAsia="en-AU"/>
        </w:rPr>
      </w:pPr>
      <w:hyperlink r:id="rId16" w:history="1">
        <w:r w:rsidR="000A2107" w:rsidRPr="000A2107">
          <w:rPr>
            <w:rStyle w:val="Hyperlink"/>
            <w:rFonts w:ascii="Figtree" w:hAnsi="Figtree" w:cstheme="minorHAnsi"/>
          </w:rPr>
          <w:t>Gay Community Melbourne 2022 Periodic Survey</w:t>
        </w:r>
      </w:hyperlink>
      <w:r w:rsidR="000A2107" w:rsidRPr="000A2107">
        <w:rPr>
          <w:rFonts w:ascii="Figtree" w:hAnsi="Figtree" w:cstheme="minorHAnsi"/>
        </w:rPr>
        <w:br/>
        <w:t xml:space="preserve">UNSW and Centre for Social Research in Health, UNSW Sydney, 2022 </w:t>
      </w:r>
    </w:p>
    <w:p w14:paraId="48D00670" w14:textId="77777777" w:rsidR="00B03671" w:rsidRPr="00815852" w:rsidRDefault="00B03671" w:rsidP="00B03671">
      <w:pPr>
        <w:pStyle w:val="ListParagraph"/>
        <w:spacing w:after="0"/>
        <w:ind w:left="0" w:firstLine="0"/>
        <w:outlineLvl w:val="0"/>
        <w:rPr>
          <w:rFonts w:asciiTheme="minorHAnsi" w:eastAsiaTheme="minorHAnsi" w:hAnsiTheme="minorHAnsi" w:cstheme="minorHAnsi"/>
          <w:color w:val="auto"/>
          <w:sz w:val="24"/>
          <w:szCs w:val="24"/>
          <w:lang w:val="en-AU" w:eastAsia="en-AU"/>
        </w:rPr>
      </w:pPr>
    </w:p>
    <w:p w14:paraId="6F93C4AF" w14:textId="1BC8AD21" w:rsidR="00C3416B" w:rsidRPr="0017703E" w:rsidRDefault="000A2107" w:rsidP="00AA113F">
      <w:pPr>
        <w:pStyle w:val="xxmsonormal"/>
        <w:spacing w:line="360" w:lineRule="auto"/>
        <w:rPr>
          <w:rFonts w:ascii="Georgia" w:hAnsi="Georgia"/>
          <w:sz w:val="24"/>
          <w:szCs w:val="24"/>
        </w:rPr>
      </w:pPr>
      <w:bookmarkStart w:id="4" w:name="Violence_against_LGBTIQ"/>
      <w:r>
        <w:rPr>
          <w:rFonts w:ascii="Georgia" w:hAnsi="Georgia" w:cs="Arial"/>
          <w:b/>
          <w:bCs/>
          <w:color w:val="E57200"/>
          <w:sz w:val="24"/>
          <w:szCs w:val="24"/>
        </w:rPr>
        <w:t xml:space="preserve">Gender-based violence </w:t>
      </w:r>
      <w:r w:rsidR="004C1D4C" w:rsidRPr="0017703E">
        <w:rPr>
          <w:rFonts w:ascii="Georgia" w:hAnsi="Georgia" w:cs="Arial"/>
          <w:b/>
          <w:bCs/>
          <w:color w:val="E57200"/>
          <w:sz w:val="24"/>
          <w:szCs w:val="24"/>
        </w:rPr>
        <w:t>a</w:t>
      </w:r>
      <w:r w:rsidR="00C3416B" w:rsidRPr="0017703E">
        <w:rPr>
          <w:rFonts w:ascii="Georgia" w:hAnsi="Georgia" w:cs="Arial"/>
          <w:b/>
          <w:bCs/>
          <w:color w:val="E57200"/>
          <w:sz w:val="24"/>
          <w:szCs w:val="24"/>
        </w:rPr>
        <w:t xml:space="preserve">gainst </w:t>
      </w:r>
      <w:r>
        <w:rPr>
          <w:rFonts w:ascii="Georgia" w:hAnsi="Georgia" w:cs="Arial"/>
          <w:b/>
          <w:bCs/>
          <w:color w:val="E57200"/>
          <w:sz w:val="24"/>
          <w:szCs w:val="24"/>
        </w:rPr>
        <w:t>LGBTIQ+ people</w:t>
      </w:r>
      <w:bookmarkEnd w:id="4"/>
    </w:p>
    <w:p w14:paraId="76D44E9D" w14:textId="77777777" w:rsidR="000A2107" w:rsidRPr="000A2107" w:rsidRDefault="001510DF" w:rsidP="00865227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ascii="Figtree" w:hAnsi="Figtree" w:cstheme="minorHAnsi"/>
        </w:rPr>
      </w:pPr>
      <w:hyperlink r:id="rId17" w:history="1">
        <w:r w:rsidR="000A2107" w:rsidRPr="000A2107">
          <w:rPr>
            <w:rStyle w:val="Hyperlink"/>
            <w:rFonts w:ascii="Figtree" w:hAnsi="Figtree" w:cstheme="minorHAnsi"/>
          </w:rPr>
          <w:t>There's No Safe Place At Home: Domestic and family violence affecting LGBTIQ+ people</w:t>
        </w:r>
      </w:hyperlink>
      <w:r w:rsidR="000A2107" w:rsidRPr="000A2107">
        <w:rPr>
          <w:rFonts w:ascii="Figtree" w:hAnsi="Figtree" w:cstheme="minorHAnsi"/>
        </w:rPr>
        <w:br/>
        <w:t xml:space="preserve">Equality Australia: and Centre for Family Research and Evaluation, Drummond Street Services, 2020 </w:t>
      </w:r>
    </w:p>
    <w:p w14:paraId="49D8E2C8" w14:textId="77777777" w:rsidR="000A2107" w:rsidRPr="000A2107" w:rsidRDefault="001510DF" w:rsidP="00865227">
      <w:pPr>
        <w:pStyle w:val="ListParagraph"/>
        <w:numPr>
          <w:ilvl w:val="0"/>
          <w:numId w:val="15"/>
        </w:numPr>
        <w:spacing w:after="120"/>
        <w:ind w:left="357" w:hanging="357"/>
        <w:rPr>
          <w:rFonts w:ascii="Figtree" w:hAnsi="Figtree" w:cstheme="minorHAnsi"/>
          <w:lang w:val="en-AU" w:eastAsia="en-AU"/>
        </w:rPr>
      </w:pPr>
      <w:hyperlink r:id="rId18" w:history="1">
        <w:r w:rsidR="000A2107" w:rsidRPr="000A2107">
          <w:rPr>
            <w:rStyle w:val="Hyperlink"/>
            <w:rFonts w:ascii="Figtree" w:hAnsi="Figtree" w:cstheme="minorHAnsi"/>
            <w:lang w:val="en-AU" w:eastAsia="en-AU"/>
          </w:rPr>
          <w:t>Primary prevention of family violence against people from LGBTIQ communities: an analysis of existing research</w:t>
        </w:r>
      </w:hyperlink>
      <w:r w:rsidR="000A2107" w:rsidRPr="000A2107">
        <w:rPr>
          <w:rFonts w:ascii="Figtree" w:hAnsi="Figtree" w:cstheme="minorHAnsi"/>
          <w:lang w:val="en-AU" w:eastAsia="en-AU"/>
        </w:rPr>
        <w:t xml:space="preserve"> </w:t>
      </w:r>
    </w:p>
    <w:p w14:paraId="2080F557" w14:textId="77777777" w:rsidR="000A2107" w:rsidRPr="000A2107" w:rsidRDefault="000A2107" w:rsidP="00865227">
      <w:pPr>
        <w:pStyle w:val="ListParagraph"/>
        <w:spacing w:after="120"/>
        <w:ind w:left="357" w:firstLine="0"/>
        <w:contextualSpacing w:val="0"/>
        <w:rPr>
          <w:rFonts w:ascii="Figtree" w:hAnsi="Figtree" w:cstheme="minorHAnsi"/>
          <w:lang w:val="en-AU" w:eastAsia="en-AU"/>
        </w:rPr>
      </w:pPr>
      <w:r w:rsidRPr="000A2107">
        <w:rPr>
          <w:rFonts w:ascii="Figtree" w:hAnsi="Figtree" w:cstheme="minorHAnsi"/>
          <w:lang w:val="en-AU" w:eastAsia="en-AU"/>
        </w:rPr>
        <w:t>Rainbow Health Victoria, 2017</w:t>
      </w:r>
    </w:p>
    <w:p w14:paraId="0E50C68D" w14:textId="60F82D1E" w:rsidR="000A2107" w:rsidRDefault="001510DF" w:rsidP="00865227">
      <w:pPr>
        <w:pStyle w:val="ListParagraph"/>
        <w:numPr>
          <w:ilvl w:val="0"/>
          <w:numId w:val="15"/>
        </w:numPr>
        <w:tabs>
          <w:tab w:val="left" w:pos="357"/>
        </w:tabs>
        <w:spacing w:after="120"/>
        <w:ind w:left="357" w:hanging="357"/>
        <w:contextualSpacing w:val="0"/>
        <w:rPr>
          <w:rFonts w:ascii="Figtree" w:hAnsi="Figtree" w:cstheme="minorHAnsi"/>
        </w:rPr>
      </w:pPr>
      <w:hyperlink r:id="rId19" w:history="1">
        <w:r w:rsidR="000A2107" w:rsidRPr="000A2107">
          <w:rPr>
            <w:rStyle w:val="Hyperlink"/>
            <w:rFonts w:ascii="Figtree" w:hAnsi="Figtree" w:cstheme="minorHAnsi"/>
          </w:rPr>
          <w:t>Mental health issues and complex experiences of abuse among Trans and Gender Diverse young people: findings from Trans Pathways</w:t>
        </w:r>
      </w:hyperlink>
      <w:r w:rsidR="000A2107" w:rsidRPr="000A2107">
        <w:rPr>
          <w:rStyle w:val="Hyperlink"/>
          <w:rFonts w:ascii="Figtree" w:hAnsi="Figtree" w:cstheme="minorHAnsi"/>
        </w:rPr>
        <w:t xml:space="preserve"> </w:t>
      </w:r>
      <w:r w:rsidR="000A2107" w:rsidRPr="000A2107">
        <w:rPr>
          <w:rFonts w:ascii="Figtree" w:hAnsi="Figtree" w:cstheme="minorHAnsi"/>
        </w:rPr>
        <w:br/>
      </w:r>
      <w:r w:rsidR="000A2107" w:rsidRPr="000A2107">
        <w:rPr>
          <w:rFonts w:ascii="Figtree" w:hAnsi="Figtree" w:cstheme="minorHAnsi"/>
          <w:i/>
          <w:iCs/>
        </w:rPr>
        <w:t>LGBT Health</w:t>
      </w:r>
      <w:r w:rsidR="000A2107" w:rsidRPr="000A2107">
        <w:rPr>
          <w:rFonts w:ascii="Figtree" w:hAnsi="Figtree" w:cstheme="minorHAnsi"/>
        </w:rPr>
        <w:t>, 2020</w:t>
      </w:r>
    </w:p>
    <w:p w14:paraId="2BE7D2A2" w14:textId="77777777" w:rsidR="000A2107" w:rsidRDefault="000A2107">
      <w:pPr>
        <w:rPr>
          <w:rFonts w:ascii="Figtree" w:hAnsi="Figtree" w:cstheme="minorHAnsi"/>
        </w:rPr>
      </w:pPr>
      <w:r>
        <w:rPr>
          <w:rFonts w:ascii="Figtree" w:hAnsi="Figtree" w:cstheme="minorHAnsi"/>
        </w:rPr>
        <w:br w:type="page"/>
      </w:r>
    </w:p>
    <w:p w14:paraId="0D49BD84" w14:textId="77777777" w:rsidR="000A2107" w:rsidRPr="000A2107" w:rsidRDefault="000A2107" w:rsidP="000A2107">
      <w:pPr>
        <w:tabs>
          <w:tab w:val="left" w:pos="357"/>
        </w:tabs>
        <w:spacing w:after="240"/>
        <w:ind w:left="357"/>
        <w:rPr>
          <w:rFonts w:ascii="Figtree" w:hAnsi="Figtree" w:cstheme="minorHAnsi"/>
          <w:lang w:val="en-AU" w:eastAsia="en-AU"/>
        </w:rPr>
      </w:pPr>
    </w:p>
    <w:p w14:paraId="4BDDCEB0" w14:textId="77777777" w:rsidR="000A2107" w:rsidRPr="000A2107" w:rsidRDefault="001510DF" w:rsidP="00865227">
      <w:pPr>
        <w:pStyle w:val="ListParagraph"/>
        <w:numPr>
          <w:ilvl w:val="0"/>
          <w:numId w:val="16"/>
        </w:numPr>
        <w:spacing w:after="0"/>
        <w:ind w:left="357" w:hanging="357"/>
        <w:contextualSpacing w:val="0"/>
        <w:rPr>
          <w:rFonts w:ascii="Figtree" w:hAnsi="Figtree" w:cstheme="minorHAnsi"/>
        </w:rPr>
      </w:pPr>
      <w:hyperlink r:id="rId20" w:history="1">
        <w:r w:rsidR="000A2107" w:rsidRPr="000A2107">
          <w:rPr>
            <w:rStyle w:val="Hyperlink"/>
            <w:rFonts w:ascii="Figtree" w:hAnsi="Figtree" w:cstheme="minorHAnsi"/>
          </w:rPr>
          <w:t>Young Women’s Report: a report of the Young Women and Non-Binary People’s Forum 7 July 2021 and AWAVA’s Young Women Survey 2021</w:t>
        </w:r>
      </w:hyperlink>
      <w:r w:rsidR="000A2107" w:rsidRPr="000A2107">
        <w:rPr>
          <w:rFonts w:ascii="Figtree" w:hAnsi="Figtree" w:cstheme="minorHAnsi"/>
        </w:rPr>
        <w:br/>
        <w:t>Australian Woman Against Violence Alliance (AWAVA), 2022</w:t>
      </w:r>
    </w:p>
    <w:p w14:paraId="174F0A03" w14:textId="77777777" w:rsidR="000A2107" w:rsidRPr="000A2107" w:rsidRDefault="000A2107" w:rsidP="00865227">
      <w:pPr>
        <w:spacing w:after="120" w:line="240" w:lineRule="auto"/>
        <w:ind w:left="723"/>
        <w:outlineLvl w:val="0"/>
        <w:rPr>
          <w:rFonts w:ascii="Figtree" w:hAnsi="Figtree" w:cstheme="minorHAnsi"/>
          <w:lang w:val="en-AU" w:eastAsia="en-AU"/>
        </w:rPr>
      </w:pPr>
      <w:r w:rsidRPr="000A2107">
        <w:rPr>
          <w:rFonts w:ascii="Figtree" w:hAnsi="Figtree" w:cstheme="minorHAnsi"/>
        </w:rPr>
        <w:t>Diverse representation of young women and non-binary people aged 15 to 32</w:t>
      </w:r>
    </w:p>
    <w:p w14:paraId="4E3FC0EC" w14:textId="77777777" w:rsidR="000A2107" w:rsidRPr="000A2107" w:rsidRDefault="001510DF" w:rsidP="00865227">
      <w:pPr>
        <w:pStyle w:val="Heading1"/>
        <w:numPr>
          <w:ilvl w:val="0"/>
          <w:numId w:val="17"/>
        </w:numPr>
        <w:spacing w:before="0" w:after="120" w:line="240" w:lineRule="auto"/>
        <w:ind w:left="357" w:hanging="357"/>
        <w:rPr>
          <w:rFonts w:ascii="Figtree" w:hAnsi="Figtree"/>
          <w:b/>
          <w:bCs/>
          <w:color w:val="auto"/>
          <w:sz w:val="22"/>
          <w:szCs w:val="22"/>
        </w:rPr>
      </w:pPr>
      <w:hyperlink r:id="rId21" w:history="1">
        <w:r w:rsidR="000A2107" w:rsidRPr="000A2107">
          <w:rPr>
            <w:rStyle w:val="Hyperlink"/>
            <w:rFonts w:ascii="Figtree" w:hAnsi="Figtree" w:cs="Arial"/>
            <w:sz w:val="22"/>
            <w:szCs w:val="22"/>
          </w:rPr>
          <w:t>Data collection standards - Lesbian, gay, bisexual, transgender and intersex communities</w:t>
        </w:r>
      </w:hyperlink>
      <w:r w:rsidR="000A2107" w:rsidRPr="000A2107">
        <w:rPr>
          <w:rStyle w:val="Hyperlink"/>
          <w:rFonts w:ascii="Figtree" w:hAnsi="Figtree" w:cs="Arial"/>
          <w:sz w:val="22"/>
          <w:szCs w:val="22"/>
        </w:rPr>
        <w:br/>
      </w:r>
      <w:r w:rsidR="000A2107" w:rsidRPr="000A2107">
        <w:rPr>
          <w:rStyle w:val="Strong"/>
          <w:rFonts w:ascii="Figtree" w:hAnsi="Figtree" w:cs="Arial"/>
          <w:b w:val="0"/>
          <w:bCs w:val="0"/>
          <w:color w:val="auto"/>
          <w:sz w:val="22"/>
          <w:szCs w:val="22"/>
        </w:rPr>
        <w:t>Victorian Family Violence Data Collection Framework, 2021</w:t>
      </w:r>
    </w:p>
    <w:p w14:paraId="09FBDAC5" w14:textId="77777777" w:rsidR="00C3416B" w:rsidRPr="000C61F0" w:rsidRDefault="00C3416B" w:rsidP="00C3416B">
      <w:pPr>
        <w:pStyle w:val="xxmsonormal"/>
        <w:rPr>
          <w:rFonts w:ascii="Arial" w:hAnsi="Arial" w:cs="Arial"/>
          <w:sz w:val="24"/>
          <w:szCs w:val="24"/>
        </w:rPr>
      </w:pPr>
    </w:p>
    <w:p w14:paraId="2D3D37A2" w14:textId="502564A7" w:rsidR="00C3416B" w:rsidRPr="00A01DC2" w:rsidRDefault="00C3416B" w:rsidP="00AC22C7">
      <w:pPr>
        <w:pStyle w:val="xxmsonormal"/>
        <w:spacing w:line="360" w:lineRule="auto"/>
        <w:rPr>
          <w:rFonts w:ascii="Georgia" w:hAnsi="Georgia"/>
          <w:sz w:val="24"/>
          <w:szCs w:val="24"/>
        </w:rPr>
      </w:pPr>
      <w:bookmarkStart w:id="5" w:name="Mental_health_LGBTIQ"/>
      <w:r w:rsidRPr="00A01DC2">
        <w:rPr>
          <w:rFonts w:ascii="Georgia" w:hAnsi="Georgia" w:cs="Arial"/>
          <w:b/>
          <w:bCs/>
          <w:color w:val="009CA6"/>
          <w:sz w:val="24"/>
          <w:szCs w:val="24"/>
        </w:rPr>
        <w:t xml:space="preserve">Mental </w:t>
      </w:r>
      <w:r w:rsidR="004C1D4C" w:rsidRPr="00A01DC2">
        <w:rPr>
          <w:rFonts w:ascii="Georgia" w:hAnsi="Georgia" w:cs="Arial"/>
          <w:b/>
          <w:bCs/>
          <w:color w:val="009CA6"/>
          <w:sz w:val="24"/>
          <w:szCs w:val="24"/>
        </w:rPr>
        <w:t>h</w:t>
      </w:r>
      <w:r w:rsidRPr="00A01DC2">
        <w:rPr>
          <w:rFonts w:ascii="Georgia" w:hAnsi="Georgia" w:cs="Arial"/>
          <w:b/>
          <w:bCs/>
          <w:color w:val="009CA6"/>
          <w:sz w:val="24"/>
          <w:szCs w:val="24"/>
        </w:rPr>
        <w:t>ealth</w:t>
      </w:r>
      <w:r w:rsidR="004C1D4C" w:rsidRPr="00A01DC2">
        <w:rPr>
          <w:rFonts w:ascii="Georgia" w:hAnsi="Georgia" w:cs="Arial"/>
          <w:b/>
          <w:bCs/>
          <w:color w:val="009CA6"/>
          <w:sz w:val="24"/>
          <w:szCs w:val="24"/>
        </w:rPr>
        <w:t xml:space="preserve">: </w:t>
      </w:r>
      <w:r w:rsidR="00865227">
        <w:rPr>
          <w:rFonts w:ascii="Georgia" w:hAnsi="Georgia" w:cs="Arial"/>
          <w:b/>
          <w:bCs/>
          <w:color w:val="009CA6"/>
          <w:sz w:val="24"/>
          <w:szCs w:val="24"/>
        </w:rPr>
        <w:t>LGBTIQ+ people</w:t>
      </w:r>
      <w:bookmarkEnd w:id="5"/>
      <w:r w:rsidR="000D2E4A" w:rsidRPr="00A01DC2">
        <w:rPr>
          <w:rFonts w:ascii="Georgia" w:hAnsi="Georgia" w:cs="Arial"/>
          <w:b/>
          <w:bCs/>
          <w:color w:val="009CA6"/>
          <w:sz w:val="24"/>
          <w:szCs w:val="24"/>
        </w:rPr>
        <w:t xml:space="preserve"> </w:t>
      </w:r>
    </w:p>
    <w:p w14:paraId="07511466" w14:textId="77777777" w:rsidR="00865227" w:rsidRPr="00865227" w:rsidRDefault="001510DF" w:rsidP="00865227">
      <w:pPr>
        <w:pStyle w:val="NoSpacing"/>
        <w:numPr>
          <w:ilvl w:val="0"/>
          <w:numId w:val="18"/>
        </w:numPr>
        <w:spacing w:after="120"/>
        <w:ind w:left="357" w:hanging="357"/>
        <w:outlineLvl w:val="0"/>
        <w:rPr>
          <w:rStyle w:val="Strong"/>
          <w:rFonts w:ascii="Figtree" w:hAnsi="Figtree" w:cstheme="minorHAnsi"/>
          <w:b w:val="0"/>
          <w:bCs w:val="0"/>
        </w:rPr>
      </w:pPr>
      <w:hyperlink r:id="rId22" w:history="1">
        <w:r w:rsidR="00865227" w:rsidRPr="00865227">
          <w:rPr>
            <w:rStyle w:val="Hyperlink"/>
            <w:rFonts w:ascii="Figtree" w:hAnsi="Figtree" w:cstheme="minorHAnsi"/>
          </w:rPr>
          <w:t>Snapshot of mental health and suicide prevention statistics for LGBTIQ+ people</w:t>
        </w:r>
      </w:hyperlink>
      <w:r w:rsidR="00865227" w:rsidRPr="00865227">
        <w:rPr>
          <w:rStyle w:val="Hyperlink"/>
          <w:rFonts w:ascii="Figtree" w:hAnsi="Figtree" w:cstheme="minorHAnsi"/>
        </w:rPr>
        <w:br/>
      </w:r>
      <w:r w:rsidR="00865227" w:rsidRPr="00865227">
        <w:rPr>
          <w:rFonts w:ascii="Figtree" w:eastAsia="Times New Roman" w:hAnsi="Figtree" w:cstheme="minorHAnsi"/>
          <w:color w:val="auto"/>
          <w:kern w:val="36"/>
          <w:lang w:val="en-AU" w:eastAsia="en-AU"/>
        </w:rPr>
        <w:t>LGBTIQ+ Health Australia, 2021</w:t>
      </w:r>
      <w:r w:rsidR="00865227" w:rsidRPr="00865227">
        <w:rPr>
          <w:rStyle w:val="Strong"/>
          <w:rFonts w:ascii="Figtree" w:hAnsi="Figtree" w:cstheme="minorHAnsi"/>
        </w:rPr>
        <w:t xml:space="preserve"> </w:t>
      </w:r>
    </w:p>
    <w:p w14:paraId="4C884254" w14:textId="77777777" w:rsidR="00865227" w:rsidRPr="00865227" w:rsidRDefault="001510DF" w:rsidP="00865227">
      <w:pPr>
        <w:pStyle w:val="ListParagraph"/>
        <w:numPr>
          <w:ilvl w:val="0"/>
          <w:numId w:val="18"/>
        </w:numPr>
        <w:spacing w:after="120"/>
        <w:ind w:left="357" w:hanging="357"/>
        <w:contextualSpacing w:val="0"/>
        <w:rPr>
          <w:rFonts w:ascii="Figtree" w:eastAsia="Times New Roman" w:hAnsi="Figtree" w:cstheme="minorHAnsi"/>
        </w:rPr>
      </w:pPr>
      <w:hyperlink r:id="rId23" w:history="1">
        <w:r w:rsidR="00865227" w:rsidRPr="00865227">
          <w:rPr>
            <w:rStyle w:val="Hyperlink"/>
            <w:rFonts w:ascii="Figtree" w:hAnsi="Figtree" w:cstheme="minorHAnsi"/>
          </w:rPr>
          <w:t>Health service use by same-sex attracted Australian women for alcohol and mental health issues: a cross-sectional study</w:t>
        </w:r>
      </w:hyperlink>
      <w:r w:rsidR="00865227" w:rsidRPr="00865227">
        <w:rPr>
          <w:rStyle w:val="Hyperlink"/>
          <w:rFonts w:ascii="Figtree" w:hAnsi="Figtree" w:cstheme="minorHAnsi"/>
        </w:rPr>
        <w:br/>
      </w:r>
      <w:r w:rsidR="00865227" w:rsidRPr="00865227">
        <w:rPr>
          <w:rFonts w:ascii="Figtree" w:hAnsi="Figtree" w:cstheme="minorHAnsi"/>
          <w:i/>
          <w:iCs/>
        </w:rPr>
        <w:t>BJGP Open</w:t>
      </w:r>
      <w:r w:rsidR="00865227" w:rsidRPr="00865227">
        <w:rPr>
          <w:rFonts w:ascii="Figtree" w:hAnsi="Figtree" w:cstheme="minorHAnsi"/>
        </w:rPr>
        <w:t>, 2018</w:t>
      </w:r>
    </w:p>
    <w:p w14:paraId="22656FFA" w14:textId="77777777" w:rsidR="00865227" w:rsidRPr="00865227" w:rsidRDefault="001510DF" w:rsidP="00865227">
      <w:pPr>
        <w:pStyle w:val="ListParagraph"/>
        <w:numPr>
          <w:ilvl w:val="0"/>
          <w:numId w:val="18"/>
        </w:numPr>
        <w:tabs>
          <w:tab w:val="left" w:pos="357"/>
        </w:tabs>
        <w:spacing w:after="20" w:line="240" w:lineRule="auto"/>
        <w:ind w:left="357" w:hanging="357"/>
        <w:contextualSpacing w:val="0"/>
        <w:outlineLvl w:val="0"/>
        <w:rPr>
          <w:rFonts w:ascii="Figtree" w:eastAsia="Times New Roman" w:hAnsi="Figtree" w:cstheme="minorHAnsi"/>
        </w:rPr>
      </w:pPr>
      <w:hyperlink r:id="rId24" w:history="1">
        <w:r w:rsidR="00865227" w:rsidRPr="00865227">
          <w:rPr>
            <w:rStyle w:val="Hyperlink"/>
            <w:rFonts w:ascii="Figtree" w:hAnsi="Figtree" w:cstheme="minorHAnsi"/>
          </w:rPr>
          <w:t>Understanding LGBTI+ lives in crisis</w:t>
        </w:r>
      </w:hyperlink>
      <w:r w:rsidR="00865227" w:rsidRPr="00865227">
        <w:rPr>
          <w:rFonts w:ascii="Figtree" w:hAnsi="Figtree" w:cstheme="minorHAnsi"/>
        </w:rPr>
        <w:br/>
        <w:t>Australian Research Centre in Sex, Health &amp; Society, La Trobe University and Lifeline Australia, 2019</w:t>
      </w:r>
    </w:p>
    <w:p w14:paraId="28858D08" w14:textId="1157ADB9" w:rsidR="00865227" w:rsidRPr="00865227" w:rsidRDefault="00865227" w:rsidP="00865227">
      <w:pPr>
        <w:tabs>
          <w:tab w:val="left" w:pos="357"/>
        </w:tabs>
        <w:spacing w:after="120" w:line="240" w:lineRule="auto"/>
        <w:ind w:left="720"/>
        <w:outlineLvl w:val="0"/>
        <w:rPr>
          <w:rFonts w:ascii="Figtree" w:eastAsia="Times New Roman" w:hAnsi="Figtree" w:cstheme="minorHAnsi"/>
        </w:rPr>
      </w:pPr>
      <w:r w:rsidRPr="00865227">
        <w:rPr>
          <w:rFonts w:ascii="Figtree" w:hAnsi="Figtree" w:cstheme="minorHAnsi"/>
        </w:rPr>
        <w:t>Explores LGBTI+ people’s perceptions and experiences with crisis support services, and where they might seek other professional mental health service support.</w:t>
      </w:r>
    </w:p>
    <w:p w14:paraId="26804320" w14:textId="77777777" w:rsidR="00865227" w:rsidRPr="00865227" w:rsidRDefault="001510DF" w:rsidP="00865227">
      <w:pPr>
        <w:pStyle w:val="ListParagraph"/>
        <w:numPr>
          <w:ilvl w:val="0"/>
          <w:numId w:val="20"/>
        </w:numPr>
        <w:tabs>
          <w:tab w:val="left" w:pos="357"/>
        </w:tabs>
        <w:spacing w:after="120"/>
        <w:ind w:left="357" w:hanging="357"/>
        <w:contextualSpacing w:val="0"/>
        <w:rPr>
          <w:rFonts w:ascii="Figtree" w:hAnsi="Figtree" w:cstheme="minorHAnsi"/>
        </w:rPr>
      </w:pPr>
      <w:hyperlink r:id="rId25" w:history="1">
        <w:r w:rsidR="00865227" w:rsidRPr="00865227">
          <w:rPr>
            <w:rStyle w:val="Hyperlink"/>
            <w:rFonts w:ascii="Figtree" w:hAnsi="Figtree" w:cstheme="minorHAnsi"/>
          </w:rPr>
          <w:t>Bisexual mental health: Findings from the ‘Who I Am’ study</w:t>
        </w:r>
      </w:hyperlink>
      <w:r w:rsidR="00865227" w:rsidRPr="00865227">
        <w:rPr>
          <w:rFonts w:ascii="Figtree" w:hAnsi="Figtree" w:cstheme="minorHAnsi"/>
        </w:rPr>
        <w:br/>
      </w:r>
      <w:r w:rsidR="00865227" w:rsidRPr="00865227">
        <w:rPr>
          <w:rFonts w:ascii="Figtree" w:hAnsi="Figtree" w:cstheme="minorHAnsi"/>
          <w:i/>
          <w:iCs/>
        </w:rPr>
        <w:t>Australian Journal of General Practice</w:t>
      </w:r>
      <w:r w:rsidR="00865227" w:rsidRPr="00865227">
        <w:rPr>
          <w:rFonts w:ascii="Figtree" w:hAnsi="Figtree" w:cstheme="minorHAnsi"/>
        </w:rPr>
        <w:t>, 2019</w:t>
      </w:r>
    </w:p>
    <w:p w14:paraId="219BE696" w14:textId="77777777" w:rsidR="00865227" w:rsidRPr="00865227" w:rsidRDefault="001510DF" w:rsidP="00865227">
      <w:pPr>
        <w:pStyle w:val="ListParagraph"/>
        <w:numPr>
          <w:ilvl w:val="0"/>
          <w:numId w:val="18"/>
        </w:numPr>
        <w:spacing w:after="120" w:line="240" w:lineRule="auto"/>
        <w:ind w:left="357" w:hanging="357"/>
        <w:contextualSpacing w:val="0"/>
        <w:outlineLvl w:val="0"/>
        <w:rPr>
          <w:rFonts w:ascii="Figtree" w:eastAsia="Times New Roman" w:hAnsi="Figtree" w:cstheme="minorHAnsi"/>
        </w:rPr>
      </w:pPr>
      <w:hyperlink r:id="rId26" w:history="1">
        <w:r w:rsidR="00865227" w:rsidRPr="00865227">
          <w:rPr>
            <w:rStyle w:val="Hyperlink"/>
            <w:rFonts w:ascii="Figtree" w:hAnsi="Figtree" w:cstheme="minorHAnsi"/>
            <w:shd w:val="clear" w:color="auto" w:fill="FFFFFF"/>
          </w:rPr>
          <w:t>Trans Pathways: the mental health experiences and care pathways of trans young people</w:t>
        </w:r>
      </w:hyperlink>
      <w:r w:rsidR="00865227" w:rsidRPr="00865227">
        <w:rPr>
          <w:rFonts w:ascii="Figtree" w:hAnsi="Figtree" w:cstheme="minorHAnsi"/>
          <w:color w:val="53565A"/>
          <w:shd w:val="clear" w:color="auto" w:fill="FFFFFF"/>
        </w:rPr>
        <w:br/>
        <w:t>Telethon Kids Institute, 2017</w:t>
      </w:r>
    </w:p>
    <w:p w14:paraId="74E9D8AA" w14:textId="77777777" w:rsidR="00865227" w:rsidRPr="00865227" w:rsidRDefault="001510DF" w:rsidP="00865227">
      <w:pPr>
        <w:pStyle w:val="Heading1"/>
        <w:numPr>
          <w:ilvl w:val="0"/>
          <w:numId w:val="19"/>
        </w:numPr>
        <w:shd w:val="clear" w:color="auto" w:fill="FFFFFF"/>
        <w:tabs>
          <w:tab w:val="left" w:pos="357"/>
        </w:tabs>
        <w:spacing w:before="0" w:after="120"/>
        <w:ind w:left="357" w:hanging="357"/>
        <w:rPr>
          <w:rFonts w:ascii="Figtree" w:hAnsi="Figtree" w:cstheme="minorHAnsi"/>
          <w:sz w:val="22"/>
          <w:szCs w:val="22"/>
        </w:rPr>
      </w:pPr>
      <w:hyperlink r:id="rId27" w:history="1">
        <w:r w:rsidR="00865227" w:rsidRPr="00865227">
          <w:rPr>
            <w:rStyle w:val="Hyperlink"/>
            <w:rFonts w:ascii="Figtree" w:hAnsi="Figtree" w:cstheme="minorHAnsi"/>
            <w:sz w:val="22"/>
            <w:szCs w:val="22"/>
          </w:rPr>
          <w:t>Associations between negative life experiences and the mental health of trans and gender diverse young people in Australia: findings from Trans Pathways</w:t>
        </w:r>
      </w:hyperlink>
      <w:r w:rsidR="00865227" w:rsidRPr="00865227">
        <w:rPr>
          <w:rFonts w:ascii="Figtree" w:hAnsi="Figtree" w:cstheme="minorHAnsi"/>
          <w:color w:val="111111"/>
          <w:sz w:val="22"/>
          <w:szCs w:val="22"/>
        </w:rPr>
        <w:br/>
      </w:r>
      <w:r w:rsidR="00865227" w:rsidRPr="00865227">
        <w:rPr>
          <w:rFonts w:ascii="Figtree" w:hAnsi="Figtree" w:cstheme="minorHAnsi"/>
          <w:i/>
          <w:iCs/>
          <w:color w:val="111111"/>
          <w:sz w:val="22"/>
          <w:szCs w:val="22"/>
        </w:rPr>
        <w:t>Psychological Medicine</w:t>
      </w:r>
      <w:r w:rsidR="00865227" w:rsidRPr="00865227">
        <w:rPr>
          <w:rFonts w:ascii="Figtree" w:hAnsi="Figtree" w:cstheme="minorHAnsi"/>
          <w:color w:val="111111"/>
          <w:sz w:val="22"/>
          <w:szCs w:val="22"/>
        </w:rPr>
        <w:t>, 2019</w:t>
      </w:r>
    </w:p>
    <w:p w14:paraId="4A29D93C" w14:textId="77777777" w:rsidR="00865227" w:rsidRPr="00865227" w:rsidRDefault="001510DF" w:rsidP="00865227">
      <w:pPr>
        <w:pStyle w:val="ListParagraph"/>
        <w:numPr>
          <w:ilvl w:val="0"/>
          <w:numId w:val="18"/>
        </w:numPr>
        <w:tabs>
          <w:tab w:val="left" w:pos="357"/>
        </w:tabs>
        <w:spacing w:after="120" w:line="240" w:lineRule="auto"/>
        <w:ind w:left="357" w:hanging="357"/>
        <w:contextualSpacing w:val="0"/>
        <w:outlineLvl w:val="0"/>
        <w:rPr>
          <w:rFonts w:ascii="Figtree" w:eastAsia="Times New Roman" w:hAnsi="Figtree" w:cstheme="minorHAnsi"/>
        </w:rPr>
      </w:pPr>
      <w:hyperlink r:id="rId28" w:history="1">
        <w:r w:rsidR="00865227" w:rsidRPr="00865227">
          <w:rPr>
            <w:rStyle w:val="Hyperlink"/>
            <w:rFonts w:ascii="Figtree" w:hAnsi="Figtree" w:cstheme="minorHAnsi"/>
          </w:rPr>
          <w:t>Mental health issues and complex experiences of abuse among Trans and Gender Diverse young people: findings from Trans Pathways</w:t>
        </w:r>
      </w:hyperlink>
      <w:r w:rsidR="00865227" w:rsidRPr="00865227">
        <w:rPr>
          <w:rFonts w:ascii="Figtree" w:hAnsi="Figtree" w:cstheme="minorHAnsi"/>
        </w:rPr>
        <w:br/>
      </w:r>
      <w:r w:rsidR="00865227" w:rsidRPr="00865227">
        <w:rPr>
          <w:rFonts w:ascii="Figtree" w:hAnsi="Figtree" w:cstheme="minorHAnsi"/>
          <w:i/>
          <w:iCs/>
        </w:rPr>
        <w:t>LGBT Health</w:t>
      </w:r>
      <w:r w:rsidR="00865227" w:rsidRPr="00865227">
        <w:rPr>
          <w:rFonts w:ascii="Figtree" w:hAnsi="Figtree" w:cstheme="minorHAnsi"/>
        </w:rPr>
        <w:t>, 2020</w:t>
      </w:r>
    </w:p>
    <w:p w14:paraId="427FA6CB" w14:textId="77777777" w:rsidR="00865227" w:rsidRPr="00865227" w:rsidRDefault="001510DF" w:rsidP="00865227">
      <w:pPr>
        <w:pStyle w:val="ListParagraph"/>
        <w:numPr>
          <w:ilvl w:val="0"/>
          <w:numId w:val="18"/>
        </w:numPr>
        <w:tabs>
          <w:tab w:val="left" w:pos="357"/>
        </w:tabs>
        <w:spacing w:after="20"/>
        <w:ind w:left="357" w:hanging="357"/>
        <w:contextualSpacing w:val="0"/>
        <w:outlineLvl w:val="0"/>
        <w:rPr>
          <w:rFonts w:ascii="Figtree" w:eastAsia="Times New Roman" w:hAnsi="Figtree" w:cstheme="minorHAnsi"/>
        </w:rPr>
      </w:pPr>
      <w:hyperlink r:id="rId29" w:history="1">
        <w:proofErr w:type="spellStart"/>
        <w:r w:rsidR="00865227" w:rsidRPr="00865227">
          <w:rPr>
            <w:rStyle w:val="Hyperlink"/>
            <w:rFonts w:ascii="Figtree" w:hAnsi="Figtree" w:cstheme="minorHAnsi"/>
          </w:rPr>
          <w:t>UnLEASH</w:t>
        </w:r>
        <w:proofErr w:type="spellEnd"/>
        <w:r w:rsidR="00865227" w:rsidRPr="00865227">
          <w:rPr>
            <w:rStyle w:val="Hyperlink"/>
            <w:rFonts w:ascii="Figtree" w:hAnsi="Figtree" w:cstheme="minorHAnsi"/>
          </w:rPr>
          <w:t xml:space="preserve"> Study</w:t>
        </w:r>
      </w:hyperlink>
      <w:r w:rsidR="00865227" w:rsidRPr="00865227">
        <w:rPr>
          <w:rFonts w:ascii="Figtree" w:hAnsi="Figtree" w:cstheme="minorHAnsi"/>
        </w:rPr>
        <w:t xml:space="preserve"> [In Progress]</w:t>
      </w:r>
      <w:r w:rsidR="00865227" w:rsidRPr="00865227">
        <w:rPr>
          <w:rFonts w:ascii="Figtree" w:hAnsi="Figtree" w:cstheme="minorHAnsi"/>
        </w:rPr>
        <w:br/>
        <w:t>National Drug and Alcohol Research Centre, UNSW Sydney, 2022</w:t>
      </w:r>
    </w:p>
    <w:p w14:paraId="362E84FA" w14:textId="77777777" w:rsidR="00865227" w:rsidRPr="00865227" w:rsidRDefault="00865227" w:rsidP="00865227">
      <w:pPr>
        <w:spacing w:after="120"/>
        <w:ind w:left="720"/>
        <w:rPr>
          <w:rFonts w:ascii="Figtree" w:eastAsia="Times New Roman" w:hAnsi="Figtree" w:cstheme="minorHAnsi"/>
        </w:rPr>
      </w:pPr>
      <w:r w:rsidRPr="00865227">
        <w:rPr>
          <w:rFonts w:ascii="Figtree" w:hAnsi="Figtree" w:cstheme="minorHAnsi"/>
        </w:rPr>
        <w:t>A study exploring lesbian, bisexual and queer women’s (cisgender and transgender) health and wellbeing and the relationship with smoking, drinking and using drugs.</w:t>
      </w:r>
    </w:p>
    <w:p w14:paraId="548777DA" w14:textId="77777777" w:rsidR="00C17976" w:rsidRPr="003066B9" w:rsidRDefault="00C17976" w:rsidP="009811FA">
      <w:pPr>
        <w:pStyle w:val="xxmsonormal"/>
        <w:spacing w:line="259" w:lineRule="auto"/>
        <w:rPr>
          <w:rFonts w:ascii="Arial" w:hAnsi="Arial" w:cs="Arial"/>
          <w:color w:val="225911"/>
          <w:sz w:val="24"/>
          <w:szCs w:val="24"/>
        </w:rPr>
      </w:pPr>
    </w:p>
    <w:p w14:paraId="6C0DCDD2" w14:textId="26CA78B5" w:rsidR="00C3416B" w:rsidRPr="00A01DC2" w:rsidRDefault="00C3416B" w:rsidP="00AA113F">
      <w:pPr>
        <w:pStyle w:val="xxmsonormal"/>
        <w:spacing w:line="360" w:lineRule="auto"/>
        <w:rPr>
          <w:rFonts w:ascii="Georgia" w:hAnsi="Georgia" w:cs="Arial"/>
          <w:b/>
          <w:bCs/>
          <w:color w:val="225911"/>
          <w:sz w:val="24"/>
          <w:szCs w:val="24"/>
        </w:rPr>
      </w:pPr>
      <w:bookmarkStart w:id="6" w:name="Cancer_LGBTIQ"/>
      <w:r w:rsidRPr="00A01DC2">
        <w:rPr>
          <w:rFonts w:ascii="Georgia" w:hAnsi="Georgia" w:cs="Arial"/>
          <w:b/>
          <w:bCs/>
          <w:color w:val="225911"/>
          <w:sz w:val="24"/>
          <w:szCs w:val="24"/>
        </w:rPr>
        <w:t>Cancer</w:t>
      </w:r>
      <w:r w:rsidR="004C1D4C" w:rsidRPr="00A01DC2">
        <w:rPr>
          <w:rFonts w:ascii="Georgia" w:hAnsi="Georgia" w:cs="Arial"/>
          <w:b/>
          <w:bCs/>
          <w:color w:val="225911"/>
          <w:sz w:val="24"/>
          <w:szCs w:val="24"/>
        </w:rPr>
        <w:t xml:space="preserve">: </w:t>
      </w:r>
      <w:r w:rsidR="00CA43B0">
        <w:rPr>
          <w:rFonts w:ascii="Georgia" w:hAnsi="Georgia" w:cs="Arial"/>
          <w:b/>
          <w:bCs/>
          <w:color w:val="225911"/>
          <w:sz w:val="24"/>
          <w:szCs w:val="24"/>
        </w:rPr>
        <w:t>LGBTIQ+ people</w:t>
      </w:r>
      <w:bookmarkEnd w:id="6"/>
    </w:p>
    <w:p w14:paraId="425571CD" w14:textId="77777777" w:rsidR="00CA43B0" w:rsidRPr="00CA43B0" w:rsidRDefault="001510DF" w:rsidP="00CA43B0">
      <w:pPr>
        <w:pStyle w:val="NoSpacing"/>
        <w:numPr>
          <w:ilvl w:val="0"/>
          <w:numId w:val="21"/>
        </w:numPr>
        <w:spacing w:line="259" w:lineRule="auto"/>
        <w:ind w:left="357" w:hanging="357"/>
        <w:rPr>
          <w:rFonts w:ascii="Figtree" w:eastAsia="Times New Roman" w:hAnsi="Figtree" w:cstheme="minorHAnsi"/>
        </w:rPr>
      </w:pPr>
      <w:hyperlink r:id="rId30" w:history="1">
        <w:r w:rsidR="00CA43B0" w:rsidRPr="00CA43B0">
          <w:rPr>
            <w:rStyle w:val="Hyperlink"/>
            <w:rFonts w:ascii="Figtree" w:hAnsi="Figtree" w:cstheme="minorHAnsi"/>
          </w:rPr>
          <w:t>Out With Cancer Study</w:t>
        </w:r>
      </w:hyperlink>
      <w:r w:rsidR="00CA43B0" w:rsidRPr="00CA43B0">
        <w:rPr>
          <w:rFonts w:ascii="Figtree" w:hAnsi="Figtree" w:cstheme="minorHAnsi"/>
        </w:rPr>
        <w:t xml:space="preserve"> </w:t>
      </w:r>
      <w:r w:rsidR="00CA43B0" w:rsidRPr="00CA43B0">
        <w:rPr>
          <w:rFonts w:ascii="Figtree" w:hAnsi="Figtree" w:cstheme="minorHAnsi"/>
        </w:rPr>
        <w:br/>
      </w:r>
      <w:r w:rsidR="00CA43B0" w:rsidRPr="00CA43B0">
        <w:rPr>
          <w:rFonts w:ascii="Figtree" w:eastAsia="Times New Roman" w:hAnsi="Figtree" w:cstheme="minorHAnsi"/>
        </w:rPr>
        <w:t>Western Sydney University 2018-2021</w:t>
      </w:r>
    </w:p>
    <w:p w14:paraId="62FB9E1C" w14:textId="77777777" w:rsidR="00CA43B0" w:rsidRPr="00CA43B0" w:rsidRDefault="00CA43B0" w:rsidP="00CA43B0">
      <w:pPr>
        <w:pStyle w:val="NoSpacing"/>
        <w:spacing w:after="120"/>
        <w:ind w:left="720"/>
        <w:rPr>
          <w:rFonts w:ascii="Figtree" w:hAnsi="Figtree" w:cstheme="minorHAnsi"/>
        </w:rPr>
      </w:pPr>
      <w:r w:rsidRPr="00CA43B0">
        <w:rPr>
          <w:rFonts w:ascii="Figtree" w:hAnsi="Figtree" w:cstheme="minorHAnsi"/>
        </w:rPr>
        <w:t>This three-year project is focused on understanding lesbian, gay, bisexual, transgender, queer and intersex (LGBTQI+) experiences of cancer and cancer care.</w:t>
      </w:r>
    </w:p>
    <w:p w14:paraId="0217298B" w14:textId="77777777" w:rsidR="00CA43B0" w:rsidRDefault="00CA43B0">
      <w:pPr>
        <w:rPr>
          <w:rFonts w:ascii="Figtree" w:hAnsi="Figtree"/>
        </w:rPr>
      </w:pPr>
      <w:r>
        <w:rPr>
          <w:rFonts w:ascii="Figtree" w:hAnsi="Figtree"/>
        </w:rPr>
        <w:br w:type="page"/>
      </w:r>
    </w:p>
    <w:p w14:paraId="42631AB6" w14:textId="77777777" w:rsidR="00CA43B0" w:rsidRPr="00CA43B0" w:rsidRDefault="00CA43B0" w:rsidP="00CA43B0">
      <w:pPr>
        <w:pStyle w:val="NoSpacing"/>
        <w:spacing w:after="240" w:line="259" w:lineRule="auto"/>
        <w:rPr>
          <w:rFonts w:ascii="Figtree" w:hAnsi="Figtree" w:cstheme="minorHAnsi"/>
        </w:rPr>
      </w:pPr>
    </w:p>
    <w:p w14:paraId="69ED93CD" w14:textId="4DA15C6A" w:rsidR="00CA43B0" w:rsidRPr="00CA43B0" w:rsidRDefault="001510DF" w:rsidP="00CA43B0">
      <w:pPr>
        <w:pStyle w:val="NoSpacing"/>
        <w:numPr>
          <w:ilvl w:val="0"/>
          <w:numId w:val="21"/>
        </w:numPr>
        <w:spacing w:after="120" w:line="259" w:lineRule="auto"/>
        <w:ind w:left="357" w:hanging="357"/>
        <w:contextualSpacing/>
        <w:rPr>
          <w:rFonts w:ascii="Figtree" w:hAnsi="Figtree" w:cstheme="minorHAnsi"/>
        </w:rPr>
      </w:pPr>
      <w:hyperlink r:id="rId31" w:anchor="citeas" w:history="1">
        <w:r w:rsidR="00CA43B0" w:rsidRPr="00CA43B0">
          <w:rPr>
            <w:rStyle w:val="Hyperlink"/>
            <w:rFonts w:ascii="Figtree" w:hAnsi="Figtree" w:cstheme="minorHAnsi"/>
          </w:rPr>
          <w:t>Reinforcing or Disrupting Gender Affirmation: The Impact of Cancer on Transgender Embodiment and Identity</w:t>
        </w:r>
      </w:hyperlink>
    </w:p>
    <w:p w14:paraId="5A4C146F" w14:textId="77777777" w:rsidR="00CA43B0" w:rsidRPr="00CA43B0" w:rsidRDefault="00CA43B0" w:rsidP="00CA43B0">
      <w:pPr>
        <w:pStyle w:val="NoSpacing"/>
        <w:spacing w:after="120" w:line="259" w:lineRule="auto"/>
        <w:ind w:left="357"/>
        <w:rPr>
          <w:rFonts w:ascii="Figtree" w:hAnsi="Figtree" w:cstheme="minorHAnsi"/>
        </w:rPr>
      </w:pPr>
      <w:r w:rsidRPr="00CA43B0">
        <w:rPr>
          <w:rFonts w:ascii="Figtree" w:hAnsi="Figtree" w:cstheme="minorHAnsi"/>
          <w:i/>
          <w:iCs/>
        </w:rPr>
        <w:t>Archives of Sexual Behaviour</w:t>
      </w:r>
      <w:r w:rsidRPr="00CA43B0">
        <w:rPr>
          <w:rFonts w:ascii="Figtree" w:hAnsi="Figtree" w:cstheme="minorHAnsi"/>
        </w:rPr>
        <w:t xml:space="preserve">, 2023 </w:t>
      </w:r>
    </w:p>
    <w:p w14:paraId="33B8D4EB" w14:textId="77777777" w:rsidR="00CA43B0" w:rsidRPr="00CA43B0" w:rsidRDefault="001510DF" w:rsidP="00CA43B0">
      <w:pPr>
        <w:pStyle w:val="NoSpacing"/>
        <w:numPr>
          <w:ilvl w:val="0"/>
          <w:numId w:val="21"/>
        </w:numPr>
        <w:spacing w:line="259" w:lineRule="auto"/>
        <w:ind w:left="357" w:hanging="357"/>
        <w:contextualSpacing/>
        <w:rPr>
          <w:rFonts w:ascii="Figtree" w:hAnsi="Figtree" w:cstheme="minorHAnsi"/>
        </w:rPr>
      </w:pPr>
      <w:hyperlink r:id="rId32" w:history="1">
        <w:r w:rsidR="00CA43B0" w:rsidRPr="00CA43B0">
          <w:rPr>
            <w:rStyle w:val="Hyperlink"/>
            <w:rFonts w:ascii="Figtree" w:hAnsi="Figtree" w:cstheme="minorHAnsi"/>
          </w:rPr>
          <w:t>LGBTQI Inclusive Cancer Care: A Discourse Analytical Study of Health Care Professional, Patient and Carer Perspectives</w:t>
        </w:r>
      </w:hyperlink>
    </w:p>
    <w:p w14:paraId="54CD191B" w14:textId="77777777" w:rsidR="00CA43B0" w:rsidRPr="008A0871" w:rsidRDefault="00CA43B0" w:rsidP="00CA43B0">
      <w:pPr>
        <w:pStyle w:val="NoSpacing"/>
        <w:spacing w:after="120" w:line="259" w:lineRule="auto"/>
        <w:ind w:left="357"/>
        <w:rPr>
          <w:rFonts w:asciiTheme="minorHAnsi" w:hAnsiTheme="minorHAnsi" w:cstheme="minorHAnsi"/>
          <w:i/>
          <w:iCs/>
        </w:rPr>
      </w:pPr>
      <w:r w:rsidRPr="00CA43B0">
        <w:rPr>
          <w:rFonts w:ascii="Figtree" w:hAnsi="Figtree" w:cstheme="minorHAnsi"/>
          <w:i/>
          <w:iCs/>
        </w:rPr>
        <w:t xml:space="preserve">Frontiers of Oncology, </w:t>
      </w:r>
      <w:r w:rsidRPr="00CA43B0">
        <w:rPr>
          <w:rFonts w:ascii="Figtree" w:hAnsi="Figtree" w:cstheme="minorHAnsi"/>
        </w:rPr>
        <w:t xml:space="preserve">2022 </w:t>
      </w:r>
    </w:p>
    <w:p w14:paraId="5D9954B8" w14:textId="77777777" w:rsidR="004D2E2A" w:rsidRPr="003066B9" w:rsidRDefault="004D2E2A" w:rsidP="00123FBC">
      <w:pPr>
        <w:pStyle w:val="NoSpacing"/>
        <w:tabs>
          <w:tab w:val="left" w:pos="357"/>
        </w:tabs>
        <w:spacing w:line="259" w:lineRule="auto"/>
        <w:outlineLvl w:val="0"/>
        <w:rPr>
          <w:rFonts w:asciiTheme="majorHAnsi" w:hAnsiTheme="majorHAnsi" w:cstheme="majorHAnsi"/>
          <w:sz w:val="24"/>
          <w:szCs w:val="24"/>
        </w:rPr>
      </w:pPr>
    </w:p>
    <w:p w14:paraId="5E541087" w14:textId="1C9A0E48" w:rsidR="004D2E2A" w:rsidRPr="00A01DC2" w:rsidRDefault="004D2E2A" w:rsidP="00D41096">
      <w:pPr>
        <w:pStyle w:val="NoSpacing"/>
        <w:tabs>
          <w:tab w:val="left" w:pos="357"/>
        </w:tabs>
        <w:spacing w:after="120" w:line="259" w:lineRule="auto"/>
        <w:outlineLvl w:val="0"/>
        <w:rPr>
          <w:rFonts w:ascii="Georgia" w:hAnsi="Georgia" w:cstheme="majorHAnsi"/>
          <w:b/>
          <w:bCs/>
          <w:color w:val="AF0A44"/>
          <w:sz w:val="24"/>
          <w:szCs w:val="24"/>
        </w:rPr>
      </w:pPr>
      <w:bookmarkStart w:id="7" w:name="Healthy_Living_LGBTIQ"/>
      <w:r w:rsidRPr="00A01DC2">
        <w:rPr>
          <w:rFonts w:ascii="Georgia" w:hAnsi="Georgia" w:cstheme="majorHAnsi"/>
          <w:b/>
          <w:bCs/>
          <w:color w:val="AF0A44"/>
          <w:sz w:val="24"/>
          <w:szCs w:val="24"/>
        </w:rPr>
        <w:t xml:space="preserve">Healthy </w:t>
      </w:r>
      <w:r w:rsidR="00B7486E" w:rsidRPr="00A01DC2">
        <w:rPr>
          <w:rFonts w:ascii="Georgia" w:hAnsi="Georgia" w:cstheme="minorHAnsi"/>
          <w:b/>
          <w:bCs/>
          <w:color w:val="AF0A44"/>
          <w:sz w:val="24"/>
          <w:szCs w:val="24"/>
        </w:rPr>
        <w:t>l</w:t>
      </w:r>
      <w:r w:rsidRPr="00A01DC2">
        <w:rPr>
          <w:rFonts w:ascii="Georgia" w:hAnsi="Georgia" w:cstheme="minorHAnsi"/>
          <w:b/>
          <w:bCs/>
          <w:color w:val="AF0A44"/>
          <w:sz w:val="24"/>
          <w:szCs w:val="24"/>
        </w:rPr>
        <w:t>iving</w:t>
      </w:r>
      <w:r w:rsidR="00727F91">
        <w:rPr>
          <w:rFonts w:ascii="Georgia" w:hAnsi="Georgia" w:cstheme="minorHAnsi"/>
          <w:b/>
          <w:bCs/>
          <w:color w:val="AF0A44"/>
          <w:sz w:val="24"/>
          <w:szCs w:val="24"/>
        </w:rPr>
        <w:t xml:space="preserve">: </w:t>
      </w:r>
      <w:r w:rsidR="00EC12AA">
        <w:rPr>
          <w:rFonts w:ascii="Georgia" w:hAnsi="Georgia" w:cstheme="minorHAnsi"/>
          <w:b/>
          <w:bCs/>
          <w:color w:val="AF0A44"/>
          <w:sz w:val="24"/>
          <w:szCs w:val="24"/>
        </w:rPr>
        <w:t>LGBTIQ+ people</w:t>
      </w:r>
    </w:p>
    <w:bookmarkEnd w:id="7"/>
    <w:p w14:paraId="05F9E21F" w14:textId="77777777" w:rsidR="00EC12AA" w:rsidRPr="00EC12AA" w:rsidRDefault="00EC12AA" w:rsidP="00EC12AA">
      <w:pPr>
        <w:pStyle w:val="ListParagraph"/>
        <w:numPr>
          <w:ilvl w:val="0"/>
          <w:numId w:val="22"/>
        </w:numPr>
        <w:spacing w:after="0"/>
        <w:ind w:left="360"/>
        <w:contextualSpacing w:val="0"/>
        <w:rPr>
          <w:rFonts w:ascii="Figtree" w:hAnsi="Figtree" w:cstheme="minorHAnsi"/>
        </w:rPr>
      </w:pPr>
      <w:r w:rsidRPr="00EC12AA">
        <w:fldChar w:fldCharType="begin"/>
      </w:r>
      <w:r w:rsidRPr="00EC12AA">
        <w:rPr>
          <w:rFonts w:ascii="Figtree" w:hAnsi="Figtree" w:cstheme="minorHAnsi"/>
        </w:rPr>
        <w:instrText xml:space="preserve"> HYPERLINK "https://www.bettersafercare.vic.gov.au/sites/default/files/2020-09/The-health-and-wellbeing-of-the-LGBTIQ-population-in-Victoria.pdf" </w:instrText>
      </w:r>
      <w:r w:rsidRPr="00EC12AA">
        <w:fldChar w:fldCharType="separate"/>
      </w:r>
      <w:r w:rsidRPr="00EC12AA">
        <w:rPr>
          <w:rStyle w:val="Hyperlink"/>
          <w:rFonts w:ascii="Figtree" w:hAnsi="Figtree" w:cstheme="minorHAnsi"/>
        </w:rPr>
        <w:t>The health and wellbeing of the lesbian, gay, bisexual, transgender, intersex and queer population in Victoria: findings from the Victorian Population Health Survey 2017</w:t>
      </w:r>
      <w:r w:rsidRPr="00EC12AA">
        <w:rPr>
          <w:rStyle w:val="Hyperlink"/>
          <w:rFonts w:ascii="Figtree" w:hAnsi="Figtree" w:cstheme="minorHAnsi"/>
        </w:rPr>
        <w:fldChar w:fldCharType="end"/>
      </w:r>
      <w:r w:rsidRPr="00EC12AA">
        <w:rPr>
          <w:rStyle w:val="Hyperlink"/>
          <w:rFonts w:ascii="Figtree" w:hAnsi="Figtree" w:cstheme="minorHAnsi"/>
        </w:rPr>
        <w:br/>
      </w:r>
      <w:r w:rsidRPr="00EC12AA">
        <w:rPr>
          <w:rFonts w:ascii="Figtree" w:hAnsi="Figtree" w:cstheme="minorHAnsi"/>
        </w:rPr>
        <w:t>Victorian Agency for Health Information, 2020</w:t>
      </w:r>
    </w:p>
    <w:p w14:paraId="5E647582" w14:textId="77777777" w:rsidR="00EC12AA" w:rsidRPr="00EC12AA" w:rsidRDefault="00EC12AA" w:rsidP="00EC12AA">
      <w:pPr>
        <w:spacing w:after="120"/>
        <w:ind w:left="720"/>
        <w:rPr>
          <w:rFonts w:ascii="Figtree" w:hAnsi="Figtree" w:cstheme="minorHAnsi"/>
        </w:rPr>
      </w:pPr>
      <w:r w:rsidRPr="00EC12AA">
        <w:rPr>
          <w:rFonts w:ascii="Figtree" w:hAnsi="Figtree" w:cstheme="minorHAnsi"/>
        </w:rPr>
        <w:t>Chapter 7 Lifestyle Factors</w:t>
      </w:r>
    </w:p>
    <w:p w14:paraId="4EFCE98C" w14:textId="77777777" w:rsidR="00EC12AA" w:rsidRPr="00EC12AA" w:rsidRDefault="001510DF" w:rsidP="00EC12AA">
      <w:pPr>
        <w:pStyle w:val="ListParagraph"/>
        <w:numPr>
          <w:ilvl w:val="0"/>
          <w:numId w:val="22"/>
        </w:numPr>
        <w:spacing w:after="0"/>
        <w:ind w:left="354" w:hanging="357"/>
        <w:rPr>
          <w:rStyle w:val="Hyperlink"/>
          <w:rFonts w:ascii="Figtree" w:hAnsi="Figtree" w:cstheme="minorHAnsi"/>
          <w:color w:val="000000"/>
          <w:u w:val="none"/>
        </w:rPr>
      </w:pPr>
      <w:hyperlink r:id="rId33" w:history="1">
        <w:r w:rsidR="00EC12AA" w:rsidRPr="00EC12AA">
          <w:rPr>
            <w:rStyle w:val="Hyperlink"/>
            <w:rFonts w:ascii="Figtree" w:hAnsi="Figtree" w:cstheme="minorHAnsi"/>
          </w:rPr>
          <w:t xml:space="preserve">National Drug Strategy Household Survey 2019 </w:t>
        </w:r>
      </w:hyperlink>
    </w:p>
    <w:p w14:paraId="57987A39" w14:textId="77777777" w:rsidR="00EC12AA" w:rsidRPr="00EC12AA" w:rsidRDefault="00EC12AA" w:rsidP="00EC12AA">
      <w:pPr>
        <w:spacing w:after="0"/>
        <w:ind w:left="354"/>
        <w:contextualSpacing/>
        <w:rPr>
          <w:rFonts w:ascii="Figtree" w:hAnsi="Figtree" w:cstheme="minorHAnsi"/>
        </w:rPr>
      </w:pPr>
      <w:r w:rsidRPr="00EC12AA">
        <w:rPr>
          <w:rFonts w:ascii="Figtree" w:hAnsi="Figtree" w:cstheme="minorHAnsi"/>
        </w:rPr>
        <w:t>Australian Institute of Health and Welfare 2020</w:t>
      </w:r>
    </w:p>
    <w:p w14:paraId="0F95B8CC" w14:textId="77777777" w:rsidR="00EC12AA" w:rsidRPr="00EC12AA" w:rsidRDefault="00EC12AA" w:rsidP="00EC12AA">
      <w:pPr>
        <w:spacing w:after="120"/>
        <w:ind w:left="720"/>
        <w:contextualSpacing/>
        <w:rPr>
          <w:rFonts w:ascii="Figtree" w:hAnsi="Figtree" w:cstheme="minorHAnsi"/>
        </w:rPr>
      </w:pPr>
      <w:r w:rsidRPr="00EC12AA">
        <w:rPr>
          <w:rFonts w:ascii="Figtree" w:hAnsi="Figtree" w:cstheme="minorHAnsi"/>
        </w:rPr>
        <w:t>Chapter 8 Priority population groups</w:t>
      </w:r>
    </w:p>
    <w:p w14:paraId="4FC7CD31" w14:textId="77777777" w:rsidR="00D86A98" w:rsidRPr="00F9169F" w:rsidRDefault="00D86A98" w:rsidP="004003BA">
      <w:pPr>
        <w:pStyle w:val="NoSpacing"/>
        <w:tabs>
          <w:tab w:val="left" w:pos="284"/>
        </w:tabs>
        <w:spacing w:line="259" w:lineRule="auto"/>
        <w:outlineLvl w:val="0"/>
        <w:rPr>
          <w:rFonts w:asciiTheme="minorHAnsi" w:hAnsiTheme="minorHAnsi" w:cstheme="minorHAnsi"/>
          <w:color w:val="auto"/>
        </w:rPr>
      </w:pPr>
    </w:p>
    <w:p w14:paraId="3F17C278" w14:textId="36D21272" w:rsidR="004D2E2A" w:rsidRPr="00A01DC2" w:rsidRDefault="004D2E2A" w:rsidP="004D2E2A">
      <w:pPr>
        <w:pStyle w:val="NoSpacing"/>
        <w:tabs>
          <w:tab w:val="left" w:pos="357"/>
        </w:tabs>
        <w:spacing w:after="120" w:line="259" w:lineRule="auto"/>
        <w:outlineLvl w:val="0"/>
        <w:rPr>
          <w:rFonts w:ascii="Georgia" w:hAnsi="Georgia" w:cstheme="majorHAnsi"/>
          <w:b/>
          <w:bCs/>
          <w:color w:val="833C0B"/>
          <w:sz w:val="24"/>
          <w:szCs w:val="24"/>
        </w:rPr>
      </w:pPr>
      <w:bookmarkStart w:id="8" w:name="Chronic_disease_LGBTIQ"/>
      <w:r w:rsidRPr="00A01DC2">
        <w:rPr>
          <w:rFonts w:ascii="Georgia" w:hAnsi="Georgia" w:cstheme="majorHAnsi"/>
          <w:b/>
          <w:bCs/>
          <w:color w:val="833C0B"/>
          <w:sz w:val="24"/>
          <w:szCs w:val="24"/>
        </w:rPr>
        <w:t xml:space="preserve">Chronic </w:t>
      </w:r>
      <w:r w:rsidR="00B7486E" w:rsidRPr="00A01DC2">
        <w:rPr>
          <w:rFonts w:ascii="Georgia" w:hAnsi="Georgia" w:cstheme="majorHAnsi"/>
          <w:b/>
          <w:bCs/>
          <w:color w:val="833C0B"/>
          <w:sz w:val="24"/>
          <w:szCs w:val="24"/>
        </w:rPr>
        <w:t>d</w:t>
      </w:r>
      <w:r w:rsidRPr="00A01DC2">
        <w:rPr>
          <w:rFonts w:ascii="Georgia" w:hAnsi="Georgia" w:cstheme="majorHAnsi"/>
          <w:b/>
          <w:bCs/>
          <w:color w:val="833C0B"/>
          <w:sz w:val="24"/>
          <w:szCs w:val="24"/>
        </w:rPr>
        <w:t>isease</w:t>
      </w:r>
      <w:r w:rsidR="00727F91">
        <w:rPr>
          <w:rFonts w:ascii="Georgia" w:hAnsi="Georgia" w:cstheme="majorHAnsi"/>
          <w:b/>
          <w:bCs/>
          <w:color w:val="833C0B"/>
          <w:sz w:val="24"/>
          <w:szCs w:val="24"/>
        </w:rPr>
        <w:t xml:space="preserve">: </w:t>
      </w:r>
      <w:r w:rsidR="00EC12AA">
        <w:rPr>
          <w:rFonts w:ascii="Georgia" w:hAnsi="Georgia" w:cstheme="majorHAnsi"/>
          <w:b/>
          <w:bCs/>
          <w:color w:val="833C0B"/>
          <w:sz w:val="24"/>
          <w:szCs w:val="24"/>
        </w:rPr>
        <w:t>LGBTIQ+ people</w:t>
      </w:r>
      <w:bookmarkEnd w:id="8"/>
    </w:p>
    <w:p w14:paraId="5C8AF7B6" w14:textId="77777777" w:rsidR="00EC12AA" w:rsidRPr="00EC12AA" w:rsidRDefault="001510DF" w:rsidP="00EC12AA">
      <w:pPr>
        <w:pStyle w:val="ListParagraph"/>
        <w:numPr>
          <w:ilvl w:val="0"/>
          <w:numId w:val="23"/>
        </w:numPr>
        <w:spacing w:after="0"/>
        <w:ind w:left="360"/>
        <w:rPr>
          <w:rFonts w:ascii="Figtree" w:hAnsi="Figtree" w:cstheme="minorHAnsi"/>
        </w:rPr>
      </w:pPr>
      <w:hyperlink r:id="rId34" w:history="1">
        <w:r w:rsidR="00EC12AA" w:rsidRPr="00EC12AA">
          <w:rPr>
            <w:rStyle w:val="Hyperlink"/>
            <w:rFonts w:ascii="Figtree" w:hAnsi="Figtree" w:cstheme="minorHAnsi"/>
          </w:rPr>
          <w:t>The health and wellbeing of the lesbian, gay, bisexual, transgender, intersex and queer population in Victoria: findings from the Victorian Population Health Survey 2017</w:t>
        </w:r>
      </w:hyperlink>
      <w:r w:rsidR="00EC12AA" w:rsidRPr="00EC12AA">
        <w:rPr>
          <w:rStyle w:val="Hyperlink"/>
          <w:rFonts w:ascii="Figtree" w:hAnsi="Figtree" w:cstheme="minorHAnsi"/>
        </w:rPr>
        <w:br/>
      </w:r>
      <w:r w:rsidR="00EC12AA" w:rsidRPr="00EC12AA">
        <w:rPr>
          <w:rFonts w:ascii="Figtree" w:hAnsi="Figtree" w:cstheme="minorHAnsi"/>
        </w:rPr>
        <w:t xml:space="preserve"> Victorian Agency for Health Information, 2020 </w:t>
      </w:r>
    </w:p>
    <w:p w14:paraId="5A4DED3D" w14:textId="77777777" w:rsidR="00EC12AA" w:rsidRPr="00EC12AA" w:rsidRDefault="00EC12AA" w:rsidP="00EC12AA">
      <w:pPr>
        <w:spacing w:after="120"/>
        <w:ind w:left="720"/>
        <w:rPr>
          <w:rFonts w:ascii="Figtree" w:hAnsi="Figtree" w:cstheme="minorHAnsi"/>
        </w:rPr>
      </w:pPr>
      <w:r w:rsidRPr="00EC12AA">
        <w:rPr>
          <w:rFonts w:ascii="Figtree" w:hAnsi="Figtree" w:cstheme="minorHAnsi"/>
        </w:rPr>
        <w:t>Chapter 8: Chronic Diseases, Health Checks, Screening and Oral Health</w:t>
      </w:r>
    </w:p>
    <w:p w14:paraId="7A931B1E" w14:textId="77777777" w:rsidR="00EC12AA" w:rsidRPr="00EC12AA" w:rsidRDefault="001510DF" w:rsidP="00EC12AA">
      <w:pPr>
        <w:pStyle w:val="ListParagraph"/>
        <w:numPr>
          <w:ilvl w:val="0"/>
          <w:numId w:val="23"/>
        </w:numPr>
        <w:spacing w:after="120"/>
        <w:ind w:left="360"/>
        <w:contextualSpacing w:val="0"/>
        <w:rPr>
          <w:rFonts w:ascii="Figtree" w:hAnsi="Figtree" w:cstheme="minorHAnsi"/>
        </w:rPr>
      </w:pPr>
      <w:hyperlink r:id="rId35" w:history="1">
        <w:r w:rsidR="00EC12AA" w:rsidRPr="00EC12AA">
          <w:rPr>
            <w:rStyle w:val="Hyperlink"/>
            <w:rFonts w:ascii="Figtree" w:hAnsi="Figtree" w:cstheme="minorHAnsi"/>
          </w:rPr>
          <w:t>The everyday experience of lesbian, gay, bisexual, transgender and intersex (LGBTI) people living with disability</w:t>
        </w:r>
      </w:hyperlink>
      <w:r w:rsidR="00EC12AA" w:rsidRPr="00EC12AA">
        <w:rPr>
          <w:rStyle w:val="Hyperlink"/>
          <w:rFonts w:ascii="Figtree" w:hAnsi="Figtree" w:cstheme="minorHAnsi"/>
        </w:rPr>
        <w:br/>
      </w:r>
      <w:r w:rsidR="00EC12AA" w:rsidRPr="00EC12AA">
        <w:rPr>
          <w:rFonts w:ascii="Figtree" w:hAnsi="Figtree" w:cstheme="minorHAnsi"/>
        </w:rPr>
        <w:t>Latrobe University, 2018</w:t>
      </w:r>
    </w:p>
    <w:p w14:paraId="7CEB5148" w14:textId="77777777" w:rsidR="00170070" w:rsidRPr="00170070" w:rsidRDefault="00170070" w:rsidP="009811FA">
      <w:pPr>
        <w:pStyle w:val="NoSpacing"/>
        <w:spacing w:line="259" w:lineRule="auto"/>
        <w:outlineLvl w:val="0"/>
        <w:rPr>
          <w:rStyle w:val="Strong"/>
          <w:rFonts w:ascii="Arial" w:hAnsi="Arial" w:cs="Arial"/>
          <w:b w:val="0"/>
          <w:bCs w:val="0"/>
        </w:rPr>
      </w:pPr>
    </w:p>
    <w:p w14:paraId="6A9A21ED" w14:textId="024B3763" w:rsidR="00C3416B" w:rsidRPr="00A01DC2" w:rsidRDefault="004D2E2A" w:rsidP="00AA113F">
      <w:pPr>
        <w:pStyle w:val="xxmsonormal"/>
        <w:spacing w:line="360" w:lineRule="auto"/>
        <w:rPr>
          <w:rFonts w:ascii="Georgia" w:hAnsi="Georgia"/>
          <w:color w:val="00B050"/>
          <w:sz w:val="24"/>
          <w:szCs w:val="24"/>
        </w:rPr>
      </w:pPr>
      <w:bookmarkStart w:id="9" w:name="Socioeconomic_LGBTIQ"/>
      <w:r w:rsidRPr="00A01DC2">
        <w:rPr>
          <w:rFonts w:ascii="Georgia" w:hAnsi="Georgia" w:cs="Arial"/>
          <w:b/>
          <w:bCs/>
          <w:color w:val="00B050"/>
          <w:sz w:val="24"/>
          <w:szCs w:val="24"/>
        </w:rPr>
        <w:t>Socioeconomics</w:t>
      </w:r>
      <w:r w:rsidR="004C1D4C" w:rsidRPr="00A01DC2">
        <w:rPr>
          <w:rFonts w:ascii="Georgia" w:hAnsi="Georgia" w:cs="Arial"/>
          <w:b/>
          <w:bCs/>
          <w:color w:val="00B050"/>
          <w:sz w:val="24"/>
          <w:szCs w:val="24"/>
        </w:rPr>
        <w:t xml:space="preserve">: </w:t>
      </w:r>
      <w:r w:rsidR="00C45CB8">
        <w:rPr>
          <w:rFonts w:ascii="Georgia" w:hAnsi="Georgia" w:cs="Arial"/>
          <w:b/>
          <w:bCs/>
          <w:color w:val="00B050"/>
          <w:sz w:val="24"/>
          <w:szCs w:val="24"/>
        </w:rPr>
        <w:t>LGBTIQ+ people</w:t>
      </w:r>
    </w:p>
    <w:bookmarkEnd w:id="9"/>
    <w:p w14:paraId="7EABA9AC" w14:textId="77777777" w:rsidR="00C45CB8" w:rsidRPr="00C45CB8" w:rsidRDefault="00C45CB8" w:rsidP="00C45CB8">
      <w:pPr>
        <w:pStyle w:val="NoSpacing"/>
        <w:numPr>
          <w:ilvl w:val="0"/>
          <w:numId w:val="24"/>
        </w:numPr>
        <w:spacing w:after="120"/>
        <w:ind w:left="357" w:hanging="357"/>
        <w:outlineLvl w:val="0"/>
        <w:rPr>
          <w:rFonts w:ascii="Figtree" w:hAnsi="Figtree" w:cstheme="minorHAnsi"/>
          <w:shd w:val="clear" w:color="auto" w:fill="FFFFFF"/>
        </w:rPr>
      </w:pPr>
      <w:r w:rsidRPr="00C45CB8">
        <w:fldChar w:fldCharType="begin"/>
      </w:r>
      <w:r w:rsidRPr="00C45CB8">
        <w:rPr>
          <w:rFonts w:ascii="Figtree" w:hAnsi="Figtree" w:cstheme="minorHAnsi"/>
        </w:rPr>
        <w:instrText>HYPERLINK "https://www.abs.gov.au/AUSSTATS/abs@.nsf/Lookup/2071.0Main+Features1002016?OpenDocument"</w:instrText>
      </w:r>
      <w:r w:rsidRPr="00C45CB8">
        <w:fldChar w:fldCharType="separate"/>
      </w:r>
      <w:r w:rsidRPr="00C45CB8">
        <w:rPr>
          <w:rStyle w:val="Hyperlink"/>
          <w:rFonts w:ascii="Figtree" w:hAnsi="Figtree" w:cstheme="minorHAnsi"/>
          <w:shd w:val="clear" w:color="auto" w:fill="FFFFFF"/>
        </w:rPr>
        <w:t>2071.0 - Census of Population and Housing: Reflecting Australia - Stories from the Census, 2016: Sex and gender diversity in the 2016 Census</w:t>
      </w:r>
      <w:r w:rsidRPr="00C45CB8">
        <w:rPr>
          <w:rStyle w:val="Hyperlink"/>
          <w:rFonts w:ascii="Figtree" w:hAnsi="Figtree" w:cstheme="minorHAnsi"/>
          <w:shd w:val="clear" w:color="auto" w:fill="FFFFFF"/>
        </w:rPr>
        <w:fldChar w:fldCharType="end"/>
      </w:r>
      <w:r w:rsidRPr="00C45CB8">
        <w:rPr>
          <w:rFonts w:ascii="Figtree" w:hAnsi="Figtree" w:cstheme="minorHAnsi"/>
          <w:shd w:val="clear" w:color="auto" w:fill="FFFFFF"/>
        </w:rPr>
        <w:br/>
        <w:t xml:space="preserve">Australian Bureau of Statistics, 2018 </w:t>
      </w:r>
    </w:p>
    <w:p w14:paraId="1A9915F6" w14:textId="77777777" w:rsidR="00C45CB8" w:rsidRPr="00C45CB8" w:rsidRDefault="001510DF" w:rsidP="00C45CB8">
      <w:pPr>
        <w:pStyle w:val="NoSpacing"/>
        <w:numPr>
          <w:ilvl w:val="0"/>
          <w:numId w:val="24"/>
        </w:numPr>
        <w:spacing w:after="120"/>
        <w:ind w:left="357" w:hanging="357"/>
        <w:outlineLvl w:val="0"/>
        <w:rPr>
          <w:rFonts w:ascii="Figtree" w:hAnsi="Figtree" w:cstheme="minorHAnsi"/>
          <w:i/>
          <w:iCs/>
          <w:u w:val="single"/>
        </w:rPr>
      </w:pPr>
      <w:hyperlink r:id="rId36" w:anchor="page=87" w:history="1">
        <w:r w:rsidR="00C45CB8" w:rsidRPr="00C45CB8">
          <w:rPr>
            <w:rStyle w:val="Hyperlink"/>
            <w:rFonts w:ascii="Figtree" w:hAnsi="Figtree" w:cstheme="minorHAnsi"/>
          </w:rPr>
          <w:t>The Household, Income and Labour Dynamics in Australia Survey: selected findings from Waves 1 to 12: Chapter 10: Sexual identity and economic, health and social outcomes</w:t>
        </w:r>
      </w:hyperlink>
      <w:r w:rsidR="00C45CB8" w:rsidRPr="00C45CB8">
        <w:rPr>
          <w:rFonts w:ascii="Figtree" w:hAnsi="Figtree" w:cstheme="minorHAnsi"/>
        </w:rPr>
        <w:br/>
        <w:t>Melbourne Institute of Applied Economic and Social Research. The University of Melbourne, 2015</w:t>
      </w:r>
    </w:p>
    <w:p w14:paraId="7DEC362F" w14:textId="77777777" w:rsidR="00C45CB8" w:rsidRPr="00C45CB8" w:rsidRDefault="001510DF" w:rsidP="00C45CB8">
      <w:pPr>
        <w:pStyle w:val="NoSpacing"/>
        <w:numPr>
          <w:ilvl w:val="0"/>
          <w:numId w:val="24"/>
        </w:numPr>
        <w:spacing w:after="120"/>
        <w:ind w:left="357" w:hanging="357"/>
        <w:outlineLvl w:val="0"/>
        <w:rPr>
          <w:rFonts w:ascii="Figtree" w:hAnsi="Figtree" w:cstheme="minorHAnsi"/>
          <w:i/>
          <w:iCs/>
          <w:u w:val="single"/>
        </w:rPr>
      </w:pPr>
      <w:hyperlink r:id="rId37" w:history="1">
        <w:r w:rsidR="00C45CB8" w:rsidRPr="00C45CB8">
          <w:rPr>
            <w:rStyle w:val="Hyperlink"/>
            <w:rFonts w:ascii="Figtree" w:hAnsi="Figtree" w:cstheme="minorHAnsi"/>
          </w:rPr>
          <w:t>VicHealth Indicators Survey 2015 Supplementary report: Sexuality</w:t>
        </w:r>
      </w:hyperlink>
      <w:r w:rsidR="00C45CB8" w:rsidRPr="00C45CB8">
        <w:rPr>
          <w:rFonts w:ascii="Figtree" w:hAnsi="Figtree" w:cstheme="minorHAnsi"/>
        </w:rPr>
        <w:br/>
        <w:t>VicHealth, 2017</w:t>
      </w:r>
    </w:p>
    <w:p w14:paraId="69E7B5A3" w14:textId="77777777" w:rsidR="00C45CB8" w:rsidRPr="00C45CB8" w:rsidRDefault="001510DF" w:rsidP="00C45CB8">
      <w:pPr>
        <w:pStyle w:val="ListParagraph"/>
        <w:numPr>
          <w:ilvl w:val="0"/>
          <w:numId w:val="25"/>
        </w:numPr>
        <w:tabs>
          <w:tab w:val="left" w:pos="357"/>
        </w:tabs>
        <w:spacing w:after="120"/>
        <w:ind w:left="357" w:hanging="357"/>
        <w:contextualSpacing w:val="0"/>
        <w:rPr>
          <w:rFonts w:ascii="Figtree" w:hAnsi="Figtree" w:cstheme="minorHAnsi"/>
        </w:rPr>
      </w:pPr>
      <w:hyperlink r:id="rId38" w:history="1">
        <w:r w:rsidR="00C45CB8" w:rsidRPr="00C45CB8">
          <w:rPr>
            <w:rStyle w:val="Hyperlink"/>
            <w:rFonts w:ascii="Figtree" w:hAnsi="Figtree" w:cstheme="minorHAnsi"/>
          </w:rPr>
          <w:t>Selected characteristics of persons living as wives, husbands and partners in same and opposite sex couples, Victoria, 2016</w:t>
        </w:r>
      </w:hyperlink>
      <w:r w:rsidR="00C45CB8" w:rsidRPr="00C45CB8">
        <w:rPr>
          <w:rStyle w:val="Hyperlink"/>
          <w:rFonts w:ascii="Figtree" w:hAnsi="Figtree" w:cstheme="minorHAnsi"/>
        </w:rPr>
        <w:br/>
      </w:r>
      <w:r w:rsidR="00C45CB8" w:rsidRPr="00C45CB8">
        <w:rPr>
          <w:rFonts w:ascii="Figtree" w:hAnsi="Figtree" w:cstheme="minorHAnsi"/>
        </w:rPr>
        <w:t>Gender Statistics (Social Statistics)</w:t>
      </w:r>
    </w:p>
    <w:p w14:paraId="7930251F" w14:textId="77777777" w:rsidR="00C45CB8" w:rsidRPr="00C45CB8" w:rsidRDefault="001510DF" w:rsidP="00C45CB8">
      <w:pPr>
        <w:pStyle w:val="ListParagraph"/>
        <w:numPr>
          <w:ilvl w:val="0"/>
          <w:numId w:val="25"/>
        </w:numPr>
        <w:tabs>
          <w:tab w:val="left" w:pos="357"/>
        </w:tabs>
        <w:spacing w:after="120"/>
        <w:ind w:left="357" w:hanging="357"/>
        <w:contextualSpacing w:val="0"/>
        <w:rPr>
          <w:rFonts w:ascii="Figtree" w:hAnsi="Figtree" w:cstheme="minorHAnsi"/>
        </w:rPr>
      </w:pPr>
      <w:hyperlink r:id="rId39" w:history="1">
        <w:r w:rsidR="00C45CB8" w:rsidRPr="00C45CB8">
          <w:rPr>
            <w:rStyle w:val="Hyperlink"/>
            <w:rFonts w:ascii="Figtree" w:hAnsi="Figtree" w:cstheme="minorHAnsi"/>
          </w:rPr>
          <w:t>Proportion of couples which are same sex by LGA, Victoria, 2021</w:t>
        </w:r>
      </w:hyperlink>
      <w:r w:rsidR="00C45CB8" w:rsidRPr="00C45CB8">
        <w:rPr>
          <w:rStyle w:val="Hyperlink"/>
          <w:rFonts w:ascii="Figtree" w:hAnsi="Figtree" w:cstheme="minorHAnsi"/>
        </w:rPr>
        <w:br/>
      </w:r>
      <w:r w:rsidR="00C45CB8" w:rsidRPr="00C45CB8">
        <w:rPr>
          <w:rFonts w:ascii="Figtree" w:hAnsi="Figtree" w:cstheme="minorHAnsi"/>
        </w:rPr>
        <w:t xml:space="preserve">Gender Statistics (Social Statistics) </w:t>
      </w:r>
    </w:p>
    <w:p w14:paraId="3BBF82EA" w14:textId="77777777" w:rsidR="00C45CB8" w:rsidRPr="00C45CB8" w:rsidRDefault="00C45CB8" w:rsidP="00C45CB8">
      <w:pPr>
        <w:tabs>
          <w:tab w:val="left" w:pos="357"/>
        </w:tabs>
        <w:spacing w:after="120"/>
        <w:rPr>
          <w:rFonts w:ascii="Figtree" w:hAnsi="Figtree" w:cstheme="minorHAnsi"/>
          <w:color w:val="000000" w:themeColor="text1"/>
          <w:shd w:val="clear" w:color="auto" w:fill="FAFAFA"/>
        </w:rPr>
      </w:pPr>
    </w:p>
    <w:p w14:paraId="470D2094" w14:textId="223A9053" w:rsidR="00C45CB8" w:rsidRPr="00C45CB8" w:rsidRDefault="001510DF" w:rsidP="00600678">
      <w:pPr>
        <w:pStyle w:val="ListParagraph"/>
        <w:numPr>
          <w:ilvl w:val="0"/>
          <w:numId w:val="25"/>
        </w:numPr>
        <w:tabs>
          <w:tab w:val="left" w:pos="357"/>
        </w:tabs>
        <w:spacing w:after="120"/>
        <w:ind w:left="357" w:hanging="357"/>
        <w:contextualSpacing w:val="0"/>
        <w:rPr>
          <w:rFonts w:ascii="Figtree" w:hAnsi="Figtree" w:cstheme="minorHAnsi"/>
          <w:color w:val="000000" w:themeColor="text1"/>
          <w:shd w:val="clear" w:color="auto" w:fill="FAFAFA"/>
        </w:rPr>
      </w:pPr>
      <w:hyperlink r:id="rId40" w:history="1">
        <w:r w:rsidR="00C45CB8" w:rsidRPr="00C45CB8">
          <w:rPr>
            <w:rStyle w:val="Hyperlink"/>
            <w:rFonts w:ascii="Figtree" w:hAnsi="Figtree" w:cstheme="minorHAnsi"/>
          </w:rPr>
          <w:t>LGBTI marriage vote by LGA, Victoria, 2017</w:t>
        </w:r>
      </w:hyperlink>
      <w:r w:rsidR="00C45CB8" w:rsidRPr="00C45CB8">
        <w:rPr>
          <w:rStyle w:val="Hyperlink"/>
          <w:rFonts w:ascii="Figtree" w:hAnsi="Figtree" w:cstheme="minorHAnsi"/>
        </w:rPr>
        <w:br/>
      </w:r>
      <w:r w:rsidR="00C45CB8" w:rsidRPr="00C45CB8">
        <w:rPr>
          <w:rFonts w:ascii="Figtree" w:hAnsi="Figtree" w:cstheme="minorHAnsi"/>
        </w:rPr>
        <w:t>Gender Statistics (Social Statistics)</w:t>
      </w:r>
    </w:p>
    <w:p w14:paraId="3BE0C6F6" w14:textId="77777777" w:rsidR="00727F91" w:rsidRPr="00727F91" w:rsidRDefault="00727F91" w:rsidP="00600678">
      <w:pPr>
        <w:pStyle w:val="xxmsonormal"/>
        <w:spacing w:line="259" w:lineRule="auto"/>
        <w:rPr>
          <w:rFonts w:ascii="Arial" w:hAnsi="Arial" w:cs="Arial"/>
          <w:sz w:val="24"/>
          <w:szCs w:val="24"/>
        </w:rPr>
      </w:pPr>
    </w:p>
    <w:p w14:paraId="393DAC1A" w14:textId="6CC8C214" w:rsidR="00C3416B" w:rsidRPr="00780900" w:rsidRDefault="00727F91" w:rsidP="004B7BA1">
      <w:pPr>
        <w:rPr>
          <w:rFonts w:ascii="Georgia" w:hAnsi="Georgia" w:cs="Arial"/>
          <w:b/>
          <w:bCs/>
          <w:sz w:val="24"/>
          <w:szCs w:val="24"/>
        </w:rPr>
      </w:pPr>
      <w:bookmarkStart w:id="10" w:name="Aboriginal_LGBTIQ"/>
      <w:r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  <w:t>Aboriginal and Torres Strait Islander</w:t>
      </w:r>
      <w:r w:rsidR="00C45CB8"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  <w:t xml:space="preserve"> LGBTIQ+ people</w:t>
      </w:r>
      <w:bookmarkEnd w:id="10"/>
    </w:p>
    <w:p w14:paraId="4EE2FDBD" w14:textId="77777777" w:rsidR="00C45CB8" w:rsidRPr="000869C5" w:rsidRDefault="001510DF" w:rsidP="00C45CB8">
      <w:pPr>
        <w:pStyle w:val="ListParagraph"/>
        <w:numPr>
          <w:ilvl w:val="0"/>
          <w:numId w:val="4"/>
        </w:numPr>
        <w:tabs>
          <w:tab w:val="left" w:pos="357"/>
        </w:tabs>
        <w:spacing w:after="120"/>
        <w:ind w:left="357" w:hanging="357"/>
        <w:contextualSpacing w:val="0"/>
        <w:rPr>
          <w:rFonts w:ascii="Figtree" w:hAnsi="Figtree" w:cstheme="minorHAnsi"/>
          <w:b/>
          <w:bCs/>
          <w:color w:val="000000" w:themeColor="text1"/>
          <w:shd w:val="clear" w:color="auto" w:fill="FAFAFA"/>
        </w:rPr>
      </w:pPr>
      <w:hyperlink r:id="rId41" w:history="1">
        <w:r w:rsidR="00C45CB8" w:rsidRPr="000869C5">
          <w:rPr>
            <w:rStyle w:val="Hyperlink"/>
            <w:rFonts w:ascii="Figtree" w:hAnsi="Figtree" w:cstheme="minorHAnsi"/>
          </w:rPr>
          <w:t>Breaking the silence: Insights into the lived experiences of WA Aboriginal/LGBTIQ+ people: Community summary report 2021</w:t>
        </w:r>
      </w:hyperlink>
      <w:r w:rsidR="00C45CB8" w:rsidRPr="000869C5">
        <w:rPr>
          <w:rFonts w:ascii="Figtree" w:hAnsi="Figtree" w:cstheme="minorHAnsi"/>
        </w:rPr>
        <w:t xml:space="preserve">. </w:t>
      </w:r>
      <w:r w:rsidR="00C45CB8" w:rsidRPr="000869C5">
        <w:rPr>
          <w:rFonts w:ascii="Figtree" w:hAnsi="Figtree" w:cstheme="minorHAnsi"/>
        </w:rPr>
        <w:br/>
        <w:t>Kurongkurl Katitjin, Edith Cowan University, 2021</w:t>
      </w:r>
    </w:p>
    <w:p w14:paraId="752D089C" w14:textId="77777777" w:rsidR="00C45CB8" w:rsidRPr="000869C5" w:rsidRDefault="001510DF" w:rsidP="00C45CB8">
      <w:pPr>
        <w:pStyle w:val="ListParagraph"/>
        <w:numPr>
          <w:ilvl w:val="0"/>
          <w:numId w:val="4"/>
        </w:numPr>
        <w:tabs>
          <w:tab w:val="left" w:pos="357"/>
        </w:tabs>
        <w:spacing w:after="0"/>
        <w:ind w:left="357" w:hanging="357"/>
        <w:contextualSpacing w:val="0"/>
        <w:rPr>
          <w:rFonts w:ascii="Figtree" w:hAnsi="Figtree" w:cstheme="minorHAnsi"/>
          <w:b/>
          <w:bCs/>
          <w:color w:val="000000" w:themeColor="text1"/>
          <w:shd w:val="clear" w:color="auto" w:fill="FAFAFA"/>
        </w:rPr>
      </w:pPr>
      <w:hyperlink r:id="rId42" w:history="1">
        <w:r w:rsidR="00C45CB8" w:rsidRPr="000869C5">
          <w:rPr>
            <w:rStyle w:val="Hyperlink"/>
            <w:rFonts w:ascii="Figtree" w:hAnsi="Figtree" w:cstheme="minorHAnsi"/>
          </w:rPr>
          <w:t>Walkern Katatdjin (Rainbow Knowledge) Phase 1 Community Report</w:t>
        </w:r>
      </w:hyperlink>
      <w:r w:rsidR="00C45CB8" w:rsidRPr="000869C5">
        <w:rPr>
          <w:rFonts w:ascii="Figtree" w:hAnsi="Figtree" w:cstheme="minorHAnsi"/>
          <w:color w:val="auto"/>
        </w:rPr>
        <w:br/>
      </w:r>
      <w:r w:rsidR="00C45CB8" w:rsidRPr="000869C5">
        <w:rPr>
          <w:rFonts w:ascii="Figtree" w:hAnsi="Figtree" w:cstheme="minorHAnsi"/>
          <w:color w:val="333333"/>
        </w:rPr>
        <w:t>Telethon Kids Institute and Kulbardi, Murdoch University, 2021</w:t>
      </w:r>
    </w:p>
    <w:p w14:paraId="5BB0376A" w14:textId="1570BDD0" w:rsidR="00C45CB8" w:rsidRPr="000869C5" w:rsidRDefault="00C45CB8" w:rsidP="00C45CB8">
      <w:pPr>
        <w:tabs>
          <w:tab w:val="left" w:pos="357"/>
        </w:tabs>
        <w:spacing w:after="120"/>
        <w:ind w:left="720"/>
        <w:textAlignment w:val="baseline"/>
        <w:rPr>
          <w:rFonts w:ascii="Figtree" w:hAnsi="Figtree" w:cstheme="minorHAnsi"/>
        </w:rPr>
      </w:pPr>
      <w:r w:rsidRPr="000869C5">
        <w:rPr>
          <w:rFonts w:ascii="Figtree" w:hAnsi="Figtree" w:cstheme="minorHAnsi"/>
          <w:color w:val="333333"/>
        </w:rPr>
        <w:t>W</w:t>
      </w:r>
      <w:r w:rsidRPr="000869C5">
        <w:rPr>
          <w:rFonts w:ascii="Figtree" w:hAnsi="Figtree" w:cstheme="minorHAnsi"/>
        </w:rPr>
        <w:t>alkern Katatdjin is a national research project that aims to understand and promote the mental health and wellbeing of Aboriginal and/or Torres Strait Lesbian, Gay, Bisexual, Transgender, Queer/Questioning, Asexual + young people, and to work with services to develop appropriate interventions</w:t>
      </w:r>
      <w:r w:rsidRPr="000869C5">
        <w:rPr>
          <w:rFonts w:ascii="Figtree" w:hAnsi="Figtree" w:cstheme="minorHAnsi"/>
          <w:color w:val="FFFFFF"/>
          <w:spacing w:val="12"/>
          <w:bdr w:val="none" w:sz="0" w:space="0" w:color="auto" w:frame="1"/>
        </w:rPr>
        <w:t>.</w:t>
      </w:r>
    </w:p>
    <w:p w14:paraId="738EB049" w14:textId="77777777" w:rsidR="004B7BA1" w:rsidRPr="004B7BA1" w:rsidRDefault="004B7BA1" w:rsidP="00600678">
      <w:pPr>
        <w:tabs>
          <w:tab w:val="left" w:pos="357"/>
        </w:tabs>
        <w:spacing w:after="0"/>
        <w:mirrorIndents/>
        <w:rPr>
          <w:rFonts w:asciiTheme="minorHAnsi" w:hAnsiTheme="minorHAnsi" w:cstheme="minorHAnsi"/>
          <w:color w:val="000000" w:themeColor="text1"/>
          <w:shd w:val="clear" w:color="auto" w:fill="FAFAFA"/>
        </w:rPr>
      </w:pPr>
    </w:p>
    <w:p w14:paraId="440DE7EA" w14:textId="289D4478" w:rsidR="00222B57" w:rsidRPr="00780900" w:rsidRDefault="000869C5" w:rsidP="00AA113F">
      <w:pPr>
        <w:tabs>
          <w:tab w:val="left" w:pos="187"/>
        </w:tabs>
        <w:spacing w:after="0" w:line="360" w:lineRule="auto"/>
        <w:mirrorIndents/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</w:pPr>
      <w:bookmarkStart w:id="11" w:name="Migrant_LGBTIQ"/>
      <w:r>
        <w:rPr>
          <w:rFonts w:ascii="Georgia" w:hAnsi="Georgia" w:cs="Arial"/>
          <w:b/>
          <w:bCs/>
          <w:color w:val="000000" w:themeColor="text1"/>
          <w:sz w:val="24"/>
          <w:szCs w:val="24"/>
          <w:shd w:val="clear" w:color="auto" w:fill="FAFAFA"/>
        </w:rPr>
        <w:t>Migrant and refugee LGBTIQ+ people</w:t>
      </w:r>
      <w:bookmarkEnd w:id="11"/>
    </w:p>
    <w:p w14:paraId="3F5EA9E2" w14:textId="77777777" w:rsidR="000869C5" w:rsidRPr="000869C5" w:rsidRDefault="001510DF" w:rsidP="000869C5">
      <w:pPr>
        <w:pStyle w:val="ListParagraph"/>
        <w:numPr>
          <w:ilvl w:val="0"/>
          <w:numId w:val="26"/>
        </w:numPr>
        <w:tabs>
          <w:tab w:val="left" w:pos="357"/>
        </w:tabs>
        <w:spacing w:after="120"/>
        <w:ind w:left="357" w:hanging="357"/>
        <w:contextualSpacing w:val="0"/>
        <w:mirrorIndents/>
        <w:rPr>
          <w:rFonts w:ascii="Figtree" w:hAnsi="Figtree" w:cstheme="minorHAnsi"/>
          <w:color w:val="000000" w:themeColor="text1"/>
          <w:shd w:val="clear" w:color="auto" w:fill="FAFAFA"/>
        </w:rPr>
      </w:pPr>
      <w:hyperlink r:id="rId43" w:history="1">
        <w:r w:rsidR="000869C5" w:rsidRPr="000869C5">
          <w:rPr>
            <w:rStyle w:val="Hyperlink"/>
            <w:rFonts w:ascii="Figtree" w:hAnsi="Figtree" w:cstheme="minorHAnsi"/>
          </w:rPr>
          <w:t>Gender responsive settlement: broader learnings from LGBTIQ+ refugees</w:t>
        </w:r>
      </w:hyperlink>
      <w:r w:rsidR="000869C5" w:rsidRPr="000869C5">
        <w:rPr>
          <w:rFonts w:ascii="Figtree" w:hAnsi="Figtree" w:cstheme="minorHAnsi"/>
        </w:rPr>
        <w:br/>
        <w:t>Migration Council Australia and Forcibly Displaced People Network, 2021</w:t>
      </w:r>
    </w:p>
    <w:p w14:paraId="1162A493" w14:textId="77777777" w:rsidR="0022093A" w:rsidRPr="00600678" w:rsidRDefault="0022093A" w:rsidP="000869C5">
      <w:pPr>
        <w:tabs>
          <w:tab w:val="left" w:pos="187"/>
        </w:tabs>
        <w:spacing w:after="0"/>
        <w:mirrorIndents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AFAFA"/>
        </w:rPr>
      </w:pPr>
    </w:p>
    <w:p w14:paraId="1050485D" w14:textId="0E43403B" w:rsidR="0022093A" w:rsidRPr="00780900" w:rsidRDefault="00600678" w:rsidP="0022093A">
      <w:pPr>
        <w:tabs>
          <w:tab w:val="left" w:pos="187"/>
        </w:tabs>
        <w:spacing w:after="0" w:line="360" w:lineRule="auto"/>
        <w:mirrorIndents/>
        <w:rPr>
          <w:rFonts w:ascii="Georgia" w:hAnsi="Georgia" w:cstheme="minorHAnsi"/>
          <w:b/>
          <w:bCs/>
          <w:color w:val="000000" w:themeColor="text1"/>
          <w:sz w:val="24"/>
          <w:szCs w:val="24"/>
          <w:shd w:val="clear" w:color="auto" w:fill="FAFAFA"/>
        </w:rPr>
      </w:pPr>
      <w:bookmarkStart w:id="12" w:name="Rural_LGBTIQ"/>
      <w:r>
        <w:rPr>
          <w:rFonts w:ascii="Georgia" w:hAnsi="Georgia" w:cstheme="minorHAnsi"/>
          <w:b/>
          <w:bCs/>
          <w:color w:val="000000" w:themeColor="text1"/>
          <w:sz w:val="24"/>
          <w:szCs w:val="24"/>
          <w:shd w:val="clear" w:color="auto" w:fill="FAFAFA"/>
        </w:rPr>
        <w:t>Rural and regional LGBTIQ+ people</w:t>
      </w:r>
      <w:bookmarkEnd w:id="12"/>
    </w:p>
    <w:p w14:paraId="19915BC4" w14:textId="77777777" w:rsidR="00600678" w:rsidRPr="00600678" w:rsidRDefault="001510DF" w:rsidP="00600678">
      <w:pPr>
        <w:pStyle w:val="ListParagraph"/>
        <w:numPr>
          <w:ilvl w:val="0"/>
          <w:numId w:val="27"/>
        </w:numPr>
        <w:tabs>
          <w:tab w:val="left" w:pos="357"/>
        </w:tabs>
        <w:spacing w:after="0"/>
        <w:ind w:left="357" w:hanging="357"/>
        <w:contextualSpacing w:val="0"/>
        <w:mirrorIndents/>
        <w:rPr>
          <w:rFonts w:ascii="Figtree" w:hAnsi="Figtree" w:cs="Arial"/>
          <w:b/>
          <w:bCs/>
          <w:color w:val="000000" w:themeColor="text1"/>
          <w:shd w:val="clear" w:color="auto" w:fill="FAFAFA"/>
        </w:rPr>
      </w:pPr>
      <w:hyperlink r:id="rId44" w:history="1">
        <w:r w:rsidR="00600678" w:rsidRPr="00600678">
          <w:rPr>
            <w:rStyle w:val="Hyperlink"/>
            <w:rFonts w:ascii="Figtree" w:hAnsi="Figtree" w:cs="Arial"/>
            <w:shd w:val="clear" w:color="auto" w:fill="FFFFFF"/>
          </w:rPr>
          <w:t>LGBTIQ+ Rural and Regional Program</w:t>
        </w:r>
      </w:hyperlink>
      <w:r w:rsidR="00600678" w:rsidRPr="00600678">
        <w:rPr>
          <w:rFonts w:ascii="Figtree" w:hAnsi="Figtree" w:cs="Arial"/>
          <w:color w:val="011A3C"/>
          <w:shd w:val="clear" w:color="auto" w:fill="FFFFFF"/>
        </w:rPr>
        <w:br/>
        <w:t>Victoria. Department of Premier and Cabinet</w:t>
      </w:r>
    </w:p>
    <w:p w14:paraId="787A33BC" w14:textId="2DF2C14A" w:rsidR="00600678" w:rsidRPr="00600678" w:rsidRDefault="00600678" w:rsidP="00600678">
      <w:pPr>
        <w:tabs>
          <w:tab w:val="left" w:pos="357"/>
        </w:tabs>
        <w:spacing w:after="120"/>
        <w:ind w:left="720"/>
        <w:mirrorIndents/>
        <w:rPr>
          <w:rFonts w:ascii="Figtree" w:hAnsi="Figtree" w:cs="Arial"/>
          <w:b/>
          <w:bCs/>
          <w:color w:val="000000" w:themeColor="text1"/>
          <w:shd w:val="clear" w:color="auto" w:fill="FAFAFA"/>
        </w:rPr>
      </w:pPr>
      <w:r w:rsidRPr="00600678">
        <w:rPr>
          <w:rFonts w:ascii="Figtree" w:hAnsi="Figtree" w:cs="Arial"/>
          <w:b/>
          <w:bCs/>
          <w:color w:val="000000" w:themeColor="text1"/>
          <w:shd w:val="clear" w:color="auto" w:fill="FAFAFA"/>
        </w:rPr>
        <w:t xml:space="preserve">- </w:t>
      </w:r>
      <w:r w:rsidRPr="00600678">
        <w:rPr>
          <w:rFonts w:ascii="Figtree" w:hAnsi="Figtree" w:cs="Arial"/>
          <w:color w:val="011A3C"/>
          <w:shd w:val="clear" w:color="auto" w:fill="FFFFFF"/>
        </w:rPr>
        <w:t xml:space="preserve"> has reports on the impact of the regional Equality Roadshow</w:t>
      </w:r>
    </w:p>
    <w:p w14:paraId="715C4E39" w14:textId="77777777" w:rsidR="00C17976" w:rsidRDefault="00C17976" w:rsidP="003F00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AFAFA"/>
        </w:rPr>
      </w:pPr>
    </w:p>
    <w:p w14:paraId="7D31DF2F" w14:textId="55BEEA5A" w:rsidR="003A50D3" w:rsidRPr="003F005D" w:rsidRDefault="00600678">
      <w:pPr>
        <w:rPr>
          <w:rFonts w:ascii="Georgia" w:hAnsi="Georgia" w:cs="Arial"/>
          <w:b/>
          <w:bCs/>
          <w:color w:val="auto"/>
          <w:sz w:val="24"/>
          <w:szCs w:val="24"/>
          <w:shd w:val="clear" w:color="auto" w:fill="FAFAFA"/>
        </w:rPr>
      </w:pPr>
      <w:bookmarkStart w:id="13" w:name="Older_LGBTIQ"/>
      <w:r>
        <w:rPr>
          <w:rFonts w:ascii="Georgia" w:hAnsi="Georgia" w:cs="Arial"/>
          <w:b/>
          <w:bCs/>
          <w:color w:val="auto"/>
          <w:sz w:val="24"/>
          <w:szCs w:val="24"/>
          <w:shd w:val="clear" w:color="auto" w:fill="FAFAFA"/>
        </w:rPr>
        <w:t>Older LGBTIQ+ people</w:t>
      </w:r>
      <w:bookmarkEnd w:id="13"/>
    </w:p>
    <w:p w14:paraId="4B93EE21" w14:textId="77777777" w:rsidR="00600678" w:rsidRPr="00600678" w:rsidRDefault="001510DF" w:rsidP="00600678">
      <w:pPr>
        <w:pStyle w:val="ListParagraph"/>
        <w:numPr>
          <w:ilvl w:val="0"/>
          <w:numId w:val="28"/>
        </w:numPr>
        <w:tabs>
          <w:tab w:val="left" w:pos="357"/>
        </w:tabs>
        <w:spacing w:after="120"/>
        <w:ind w:left="357" w:hanging="357"/>
        <w:contextualSpacing w:val="0"/>
        <w:mirrorIndents/>
        <w:rPr>
          <w:rFonts w:ascii="Figtree" w:hAnsi="Figtree" w:cs="Arial"/>
          <w:b/>
          <w:bCs/>
          <w:color w:val="000000" w:themeColor="text1"/>
          <w:sz w:val="28"/>
          <w:szCs w:val="28"/>
          <w:shd w:val="clear" w:color="auto" w:fill="FAFAFA"/>
        </w:rPr>
      </w:pPr>
      <w:hyperlink r:id="rId45" w:history="1">
        <w:r w:rsidR="00600678" w:rsidRPr="00600678">
          <w:rPr>
            <w:rStyle w:val="Hyperlink"/>
            <w:rFonts w:ascii="Figtree" w:hAnsi="Figtree" w:cs="Arial"/>
            <w:shd w:val="clear" w:color="auto" w:fill="FAFAFA"/>
          </w:rPr>
          <w:t>Listening to LGBT seniors</w:t>
        </w:r>
      </w:hyperlink>
      <w:r w:rsidR="00600678" w:rsidRPr="00600678">
        <w:rPr>
          <w:rFonts w:ascii="Figtree" w:hAnsi="Figtree" w:cs="Arial"/>
          <w:color w:val="000000" w:themeColor="text1"/>
          <w:shd w:val="clear" w:color="auto" w:fill="FAFAFA"/>
        </w:rPr>
        <w:br/>
      </w:r>
      <w:r w:rsidR="00600678" w:rsidRPr="00600678">
        <w:rPr>
          <w:rFonts w:ascii="Figtree" w:hAnsi="Figtree" w:cs="Arial"/>
        </w:rPr>
        <w:t>National Seniors Australia and LGBTIQ+ Health Australia, 2021</w:t>
      </w:r>
    </w:p>
    <w:p w14:paraId="44F6E7A0" w14:textId="77777777" w:rsidR="00600678" w:rsidRDefault="00600678" w:rsidP="0060067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AFAFA"/>
        </w:rPr>
      </w:pPr>
    </w:p>
    <w:p w14:paraId="4F20CC27" w14:textId="70079DD5" w:rsidR="00600678" w:rsidRPr="003F005D" w:rsidRDefault="00600678" w:rsidP="00600678">
      <w:pPr>
        <w:rPr>
          <w:rFonts w:ascii="Georgia" w:hAnsi="Georgia" w:cs="Arial"/>
          <w:b/>
          <w:bCs/>
          <w:color w:val="auto"/>
          <w:sz w:val="24"/>
          <w:szCs w:val="24"/>
          <w:shd w:val="clear" w:color="auto" w:fill="FAFAFA"/>
        </w:rPr>
      </w:pPr>
      <w:bookmarkStart w:id="14" w:name="Young_LGBTIQ"/>
      <w:r>
        <w:rPr>
          <w:rFonts w:ascii="Georgia" w:hAnsi="Georgia" w:cs="Arial"/>
          <w:b/>
          <w:bCs/>
          <w:color w:val="auto"/>
          <w:sz w:val="24"/>
          <w:szCs w:val="24"/>
          <w:shd w:val="clear" w:color="auto" w:fill="FAFAFA"/>
        </w:rPr>
        <w:t>Young LGBTIQ+ people</w:t>
      </w:r>
      <w:bookmarkEnd w:id="14"/>
    </w:p>
    <w:p w14:paraId="501E4C11" w14:textId="77777777" w:rsidR="00600678" w:rsidRPr="00600678" w:rsidRDefault="001510DF" w:rsidP="00600678">
      <w:pPr>
        <w:pStyle w:val="ListParagraph"/>
        <w:numPr>
          <w:ilvl w:val="0"/>
          <w:numId w:val="29"/>
        </w:numPr>
        <w:spacing w:after="120" w:line="240" w:lineRule="auto"/>
        <w:ind w:left="357" w:hanging="357"/>
        <w:contextualSpacing w:val="0"/>
        <w:outlineLvl w:val="0"/>
        <w:rPr>
          <w:rFonts w:ascii="Figtree" w:eastAsia="Times New Roman" w:hAnsi="Figtree" w:cstheme="minorHAnsi"/>
          <w:color w:val="auto"/>
          <w:kern w:val="36"/>
          <w:lang w:val="en-AU" w:eastAsia="en-AU"/>
        </w:rPr>
      </w:pPr>
      <w:hyperlink r:id="rId46" w:history="1">
        <w:r w:rsidR="00600678" w:rsidRPr="00600678">
          <w:rPr>
            <w:rStyle w:val="Hyperlink"/>
            <w:rFonts w:ascii="Figtree" w:hAnsi="Figtree" w:cstheme="minorHAnsi"/>
          </w:rPr>
          <w:t xml:space="preserve">Writing Themselves In 4: the health and wellbeing of LGBTQA+ young people in Australia </w:t>
        </w:r>
        <w:r w:rsidR="00600678" w:rsidRPr="00600678">
          <w:rPr>
            <w:rStyle w:val="Hyperlink"/>
            <w:rFonts w:ascii="Figtree" w:hAnsi="Figtree" w:cstheme="minorHAnsi"/>
          </w:rPr>
          <w:br/>
          <w:t>Victoria summary report</w:t>
        </w:r>
      </w:hyperlink>
      <w:r w:rsidR="00600678" w:rsidRPr="00600678">
        <w:rPr>
          <w:rStyle w:val="Hyperlink"/>
          <w:rFonts w:ascii="Figtree" w:hAnsi="Figtree" w:cstheme="minorHAnsi"/>
        </w:rPr>
        <w:br/>
      </w:r>
      <w:r w:rsidR="00600678" w:rsidRPr="00600678">
        <w:rPr>
          <w:rFonts w:ascii="Figtree" w:hAnsi="Figtree" w:cstheme="minorHAnsi"/>
          <w:color w:val="auto"/>
        </w:rPr>
        <w:t xml:space="preserve">Australian Research Centre in Sex, Health and Society, </w:t>
      </w:r>
      <w:r w:rsidR="00600678" w:rsidRPr="00600678">
        <w:rPr>
          <w:rFonts w:ascii="Figtree" w:eastAsia="Times New Roman" w:hAnsi="Figtree" w:cstheme="minorHAnsi"/>
          <w:color w:val="auto"/>
          <w:kern w:val="36"/>
          <w:lang w:val="en-AU" w:eastAsia="en-AU"/>
        </w:rPr>
        <w:t>La Trobe University, 2021</w:t>
      </w:r>
    </w:p>
    <w:p w14:paraId="355900BE" w14:textId="77777777" w:rsidR="00600678" w:rsidRPr="00600678" w:rsidRDefault="001510DF" w:rsidP="00600678">
      <w:pPr>
        <w:pStyle w:val="ListParagraph"/>
        <w:numPr>
          <w:ilvl w:val="0"/>
          <w:numId w:val="29"/>
        </w:numPr>
        <w:tabs>
          <w:tab w:val="left" w:pos="357"/>
        </w:tabs>
        <w:spacing w:after="20"/>
        <w:ind w:left="357" w:hanging="357"/>
        <w:contextualSpacing w:val="0"/>
        <w:mirrorIndents/>
        <w:rPr>
          <w:rFonts w:ascii="Figtree" w:hAnsi="Figtree" w:cstheme="minorHAnsi"/>
          <w:color w:val="auto"/>
          <w:shd w:val="clear" w:color="auto" w:fill="FAFAFA"/>
        </w:rPr>
      </w:pPr>
      <w:hyperlink r:id="rId47" w:history="1">
        <w:r w:rsidR="00600678" w:rsidRPr="00600678">
          <w:rPr>
            <w:rStyle w:val="Hyperlink"/>
            <w:rFonts w:ascii="Figtree" w:hAnsi="Figtree" w:cstheme="minorHAnsi"/>
          </w:rPr>
          <w:t>Walkern Katatdjin (Rainbow Knowledge) Phase 1 Community Report</w:t>
        </w:r>
      </w:hyperlink>
      <w:r w:rsidR="00600678" w:rsidRPr="00600678">
        <w:rPr>
          <w:rFonts w:ascii="Figtree" w:hAnsi="Figtree" w:cstheme="minorHAnsi"/>
          <w:color w:val="auto"/>
        </w:rPr>
        <w:br/>
      </w:r>
      <w:r w:rsidR="00600678" w:rsidRPr="00600678">
        <w:rPr>
          <w:rFonts w:ascii="Figtree" w:hAnsi="Figtree" w:cstheme="minorHAnsi"/>
          <w:color w:val="333333"/>
        </w:rPr>
        <w:t>Telethon Kids Institute and Kulbardi, Murdoch University, 2021</w:t>
      </w:r>
    </w:p>
    <w:p w14:paraId="327E4753" w14:textId="77777777" w:rsidR="00600678" w:rsidRPr="00600678" w:rsidRDefault="00600678" w:rsidP="00600678">
      <w:pPr>
        <w:pStyle w:val="Heading2"/>
        <w:spacing w:before="0" w:beforeAutospacing="0" w:after="120" w:afterAutospacing="0" w:line="259" w:lineRule="auto"/>
        <w:ind w:left="720"/>
        <w:textAlignment w:val="baseline"/>
        <w:rPr>
          <w:rFonts w:ascii="Figtree" w:hAnsi="Figtree" w:cstheme="minorHAnsi"/>
          <w:b w:val="0"/>
          <w:bCs w:val="0"/>
          <w:sz w:val="22"/>
          <w:szCs w:val="22"/>
        </w:rPr>
      </w:pPr>
      <w:r w:rsidRPr="00600678">
        <w:rPr>
          <w:rFonts w:ascii="Figtree" w:hAnsi="Figtree" w:cstheme="minorHAnsi"/>
          <w:b w:val="0"/>
          <w:bCs w:val="0"/>
          <w:sz w:val="22"/>
          <w:szCs w:val="22"/>
        </w:rPr>
        <w:t>Walkern Katatdjin is a national research project that aims to understand and promote the mental health and wellbeing of Aboriginal and/or Torres Strait Lesbian, Gay, Bisexual, Transgender, Queer/Questioning, Asexual + young people, and to work with services to develop appropriate interventions</w:t>
      </w:r>
      <w:r w:rsidRPr="00600678">
        <w:rPr>
          <w:rFonts w:ascii="Figtree" w:hAnsi="Figtree" w:cstheme="minorHAnsi"/>
          <w:b w:val="0"/>
          <w:bCs w:val="0"/>
          <w:color w:val="FFFFFF"/>
          <w:spacing w:val="12"/>
          <w:sz w:val="22"/>
          <w:szCs w:val="22"/>
          <w:bdr w:val="none" w:sz="0" w:space="0" w:color="auto" w:frame="1"/>
        </w:rPr>
        <w:t>.</w:t>
      </w:r>
    </w:p>
    <w:p w14:paraId="3694EB89" w14:textId="77777777" w:rsidR="00600678" w:rsidRDefault="00600678">
      <w:pPr>
        <w:rPr>
          <w:rFonts w:ascii="Figtree" w:hAnsi="Figtree"/>
        </w:rPr>
      </w:pPr>
      <w:r>
        <w:rPr>
          <w:rFonts w:ascii="Figtree" w:hAnsi="Figtree"/>
        </w:rPr>
        <w:br w:type="page"/>
      </w:r>
    </w:p>
    <w:p w14:paraId="0D3E0507" w14:textId="77777777" w:rsidR="00600678" w:rsidRPr="00600678" w:rsidRDefault="00600678" w:rsidP="00600678">
      <w:pPr>
        <w:spacing w:after="240"/>
        <w:rPr>
          <w:rFonts w:ascii="Figtree" w:hAnsi="Figtree" w:cstheme="minorHAnsi"/>
        </w:rPr>
      </w:pPr>
    </w:p>
    <w:p w14:paraId="31830DE0" w14:textId="0A1CC854" w:rsidR="00600678" w:rsidRPr="00600678" w:rsidRDefault="001510DF" w:rsidP="00600678">
      <w:pPr>
        <w:pStyle w:val="ListParagraph"/>
        <w:numPr>
          <w:ilvl w:val="0"/>
          <w:numId w:val="30"/>
        </w:numPr>
        <w:spacing w:after="20"/>
        <w:ind w:left="357" w:hanging="357"/>
        <w:contextualSpacing w:val="0"/>
        <w:rPr>
          <w:rFonts w:ascii="Figtree" w:hAnsi="Figtree" w:cstheme="minorHAnsi"/>
        </w:rPr>
      </w:pPr>
      <w:hyperlink r:id="rId48" w:history="1">
        <w:r w:rsidR="00600678" w:rsidRPr="00600678">
          <w:rPr>
            <w:rStyle w:val="Hyperlink"/>
            <w:rFonts w:ascii="Figtree" w:hAnsi="Figtree" w:cstheme="minorHAnsi"/>
          </w:rPr>
          <w:t>Young Women’s Report: a report of the Young Women and Non-Binary People’s Forum 7 July 2021 and AWAVA’s Young Women Survey 2021</w:t>
        </w:r>
      </w:hyperlink>
      <w:r w:rsidR="00600678" w:rsidRPr="00600678">
        <w:rPr>
          <w:rFonts w:ascii="Figtree" w:hAnsi="Figtree" w:cstheme="minorHAnsi"/>
        </w:rPr>
        <w:br/>
        <w:t>Australian Woman Against Violence Alliance (AWAVA), 2022</w:t>
      </w:r>
    </w:p>
    <w:p w14:paraId="0BB8123C" w14:textId="77777777" w:rsidR="00600678" w:rsidRPr="00600678" w:rsidRDefault="00600678" w:rsidP="00600678">
      <w:pPr>
        <w:spacing w:after="120" w:line="240" w:lineRule="auto"/>
        <w:ind w:left="720"/>
        <w:outlineLvl w:val="0"/>
        <w:rPr>
          <w:rFonts w:ascii="Figtree" w:eastAsia="Times New Roman" w:hAnsi="Figtree" w:cstheme="minorHAnsi"/>
          <w:color w:val="auto"/>
          <w:kern w:val="36"/>
          <w:lang w:val="en-AU" w:eastAsia="en-AU"/>
        </w:rPr>
      </w:pPr>
      <w:r w:rsidRPr="00600678">
        <w:rPr>
          <w:rFonts w:ascii="Figtree" w:hAnsi="Figtree" w:cstheme="minorHAnsi"/>
        </w:rPr>
        <w:t>Diverse representation of young women and non-binary people aged 15 to 32.</w:t>
      </w:r>
    </w:p>
    <w:p w14:paraId="2FA042B1" w14:textId="35CA697C" w:rsidR="00600678" w:rsidRPr="00600678" w:rsidRDefault="001510DF" w:rsidP="00600678">
      <w:pPr>
        <w:pStyle w:val="ListParagraph"/>
        <w:numPr>
          <w:ilvl w:val="0"/>
          <w:numId w:val="29"/>
        </w:numPr>
        <w:spacing w:after="120" w:line="240" w:lineRule="auto"/>
        <w:ind w:left="357" w:hanging="357"/>
        <w:contextualSpacing w:val="0"/>
        <w:outlineLvl w:val="0"/>
        <w:rPr>
          <w:rFonts w:ascii="Figtree" w:eastAsia="Times New Roman" w:hAnsi="Figtree" w:cstheme="minorHAnsi"/>
          <w:color w:val="auto"/>
          <w:kern w:val="36"/>
          <w:lang w:val="en-AU" w:eastAsia="en-AU"/>
        </w:rPr>
      </w:pPr>
      <w:hyperlink r:id="rId49" w:history="1">
        <w:r w:rsidR="00600678" w:rsidRPr="00600678">
          <w:rPr>
            <w:rStyle w:val="Hyperlink"/>
            <w:rFonts w:ascii="Figtree" w:hAnsi="Figtree" w:cstheme="minorHAnsi"/>
            <w:shd w:val="clear" w:color="auto" w:fill="FFFFFF"/>
          </w:rPr>
          <w:t>Trans Pathways: the mental health experiences and care pathways of trans young people. Summary of results</w:t>
        </w:r>
      </w:hyperlink>
      <w:r w:rsidR="00600678" w:rsidRPr="00600678">
        <w:rPr>
          <w:rFonts w:ascii="Figtree" w:hAnsi="Figtree" w:cstheme="minorHAnsi"/>
          <w:color w:val="53565A"/>
          <w:shd w:val="clear" w:color="auto" w:fill="FFFFFF"/>
        </w:rPr>
        <w:br/>
        <w:t>Telethon Kids Institute, 2017</w:t>
      </w:r>
    </w:p>
    <w:p w14:paraId="322B514D" w14:textId="77777777" w:rsidR="00600678" w:rsidRPr="00BD6299" w:rsidRDefault="001510DF" w:rsidP="00BD6299">
      <w:pPr>
        <w:pStyle w:val="ListParagraph"/>
        <w:numPr>
          <w:ilvl w:val="0"/>
          <w:numId w:val="29"/>
        </w:numPr>
        <w:ind w:left="357" w:hanging="357"/>
        <w:contextualSpacing w:val="0"/>
        <w:rPr>
          <w:rFonts w:ascii="Figtree" w:hAnsi="Figtree" w:cstheme="minorHAnsi"/>
        </w:rPr>
      </w:pPr>
      <w:hyperlink r:id="rId50" w:history="1">
        <w:r w:rsidR="00600678" w:rsidRPr="00BD6299">
          <w:rPr>
            <w:rStyle w:val="Hyperlink"/>
            <w:rFonts w:ascii="Figtree" w:hAnsi="Figtree" w:cstheme="minorHAnsi"/>
          </w:rPr>
          <w:t>Associations between negative life experiences and the mental health of trans and gender diverse young people in Australia: findings from Trans Pathways</w:t>
        </w:r>
      </w:hyperlink>
      <w:r w:rsidR="00600678" w:rsidRPr="00BD6299">
        <w:rPr>
          <w:rFonts w:ascii="Figtree" w:hAnsi="Figtree" w:cstheme="minorHAnsi"/>
          <w:color w:val="111111"/>
        </w:rPr>
        <w:br/>
      </w:r>
      <w:r w:rsidR="00600678" w:rsidRPr="00BD6299">
        <w:rPr>
          <w:rFonts w:ascii="Figtree" w:hAnsi="Figtree" w:cstheme="minorHAnsi"/>
          <w:i/>
          <w:iCs/>
          <w:color w:val="111111"/>
        </w:rPr>
        <w:t>Psychological Medicine</w:t>
      </w:r>
      <w:r w:rsidR="00600678" w:rsidRPr="00BD6299">
        <w:rPr>
          <w:rFonts w:ascii="Figtree" w:hAnsi="Figtree" w:cstheme="minorHAnsi"/>
          <w:color w:val="111111"/>
        </w:rPr>
        <w:t>, 2019</w:t>
      </w:r>
    </w:p>
    <w:p w14:paraId="42DAB803" w14:textId="77777777" w:rsidR="00600678" w:rsidRPr="00600678" w:rsidRDefault="001510DF" w:rsidP="00600678">
      <w:pPr>
        <w:pStyle w:val="ListParagraph"/>
        <w:numPr>
          <w:ilvl w:val="0"/>
          <w:numId w:val="31"/>
        </w:numPr>
        <w:tabs>
          <w:tab w:val="left" w:pos="357"/>
        </w:tabs>
        <w:spacing w:after="120"/>
        <w:ind w:left="357" w:hanging="357"/>
        <w:contextualSpacing w:val="0"/>
        <w:rPr>
          <w:rFonts w:ascii="Figtree" w:hAnsi="Figtree" w:cstheme="minorHAnsi"/>
        </w:rPr>
      </w:pPr>
      <w:hyperlink r:id="rId51" w:history="1">
        <w:r w:rsidR="00600678" w:rsidRPr="00600678">
          <w:rPr>
            <w:rStyle w:val="Hyperlink"/>
            <w:rFonts w:ascii="Figtree" w:hAnsi="Figtree" w:cstheme="minorHAnsi"/>
          </w:rPr>
          <w:t>Mental health issues and complex experiences of abuse among Trans and Gender Diverse young people: findings from Trans Pathways</w:t>
        </w:r>
      </w:hyperlink>
      <w:r w:rsidR="00600678" w:rsidRPr="00600678">
        <w:rPr>
          <w:rFonts w:ascii="Figtree" w:hAnsi="Figtree" w:cstheme="minorHAnsi"/>
        </w:rPr>
        <w:br/>
      </w:r>
      <w:r w:rsidR="00600678" w:rsidRPr="00600678">
        <w:rPr>
          <w:rFonts w:ascii="Figtree" w:hAnsi="Figtree" w:cstheme="minorHAnsi"/>
          <w:i/>
          <w:iCs/>
        </w:rPr>
        <w:t>LGBT Health</w:t>
      </w:r>
      <w:r w:rsidR="00600678" w:rsidRPr="00600678">
        <w:rPr>
          <w:rFonts w:ascii="Figtree" w:hAnsi="Figtree" w:cstheme="minorHAnsi"/>
        </w:rPr>
        <w:t>, 2020</w:t>
      </w:r>
    </w:p>
    <w:p w14:paraId="27009C32" w14:textId="4BE36E0D" w:rsidR="00C47C4B" w:rsidRPr="00600678" w:rsidRDefault="00C47C4B" w:rsidP="00BD6299">
      <w:pPr>
        <w:spacing w:after="0"/>
        <w:rPr>
          <w:rFonts w:ascii="Arial" w:hAnsi="Arial" w:cs="Arial"/>
          <w:b/>
          <w:bCs/>
          <w:color w:val="auto"/>
          <w:shd w:val="clear" w:color="auto" w:fill="FFFFFF"/>
        </w:rPr>
      </w:pPr>
    </w:p>
    <w:p w14:paraId="7868C116" w14:textId="69EAF646" w:rsidR="00BD6299" w:rsidRPr="00780900" w:rsidRDefault="00BD6299" w:rsidP="00BD6299">
      <w:pPr>
        <w:spacing w:after="0" w:line="360" w:lineRule="auto"/>
        <w:ind w:right="-142"/>
        <w:rPr>
          <w:rFonts w:ascii="Georgia" w:hAnsi="Georgia" w:cs="Arial"/>
          <w:b/>
          <w:bCs/>
          <w:color w:val="auto"/>
          <w:sz w:val="24"/>
          <w:szCs w:val="24"/>
        </w:rPr>
      </w:pPr>
      <w:bookmarkStart w:id="15" w:name="Data_collection_LGBTIQ"/>
      <w:r>
        <w:rPr>
          <w:rFonts w:ascii="Georgia" w:hAnsi="Georgia" w:cs="Arial"/>
          <w:b/>
          <w:bCs/>
          <w:color w:val="auto"/>
          <w:sz w:val="24"/>
          <w:szCs w:val="24"/>
        </w:rPr>
        <w:t>Data collection standards: LGBTIQ+ communities</w:t>
      </w:r>
      <w:bookmarkEnd w:id="15"/>
    </w:p>
    <w:p w14:paraId="034774C6" w14:textId="77777777" w:rsidR="00BD6299" w:rsidRPr="00BD6299" w:rsidRDefault="001510DF" w:rsidP="00BD6299">
      <w:pPr>
        <w:pStyle w:val="ListParagraph"/>
        <w:numPr>
          <w:ilvl w:val="0"/>
          <w:numId w:val="33"/>
        </w:numPr>
        <w:spacing w:after="0"/>
        <w:ind w:left="357" w:hanging="357"/>
        <w:contextualSpacing w:val="0"/>
        <w:rPr>
          <w:rFonts w:ascii="Figtree" w:hAnsi="Figtree" w:cstheme="minorHAnsi"/>
        </w:rPr>
      </w:pPr>
      <w:hyperlink r:id="rId52" w:anchor="introduction" w:history="1">
        <w:r w:rsidR="00BD6299" w:rsidRPr="00BD6299">
          <w:rPr>
            <w:rStyle w:val="Hyperlink"/>
            <w:rFonts w:ascii="Figtree" w:hAnsi="Figtree" w:cstheme="minorHAnsi"/>
          </w:rPr>
          <w:t>Standard for Sex, Gender, Variations of Sex Characteristics and Sexual Orientation Variables</w:t>
        </w:r>
      </w:hyperlink>
      <w:r w:rsidR="00BD6299" w:rsidRPr="00BD6299">
        <w:rPr>
          <w:rFonts w:ascii="Figtree" w:hAnsi="Figtree" w:cstheme="minorHAnsi"/>
        </w:rPr>
        <w:br/>
        <w:t>Australian Bureau of Statistics, 2020</w:t>
      </w:r>
    </w:p>
    <w:p w14:paraId="675775EB" w14:textId="77777777" w:rsidR="00BD6299" w:rsidRPr="00BD6299" w:rsidRDefault="00BD6299" w:rsidP="00BD6299">
      <w:pPr>
        <w:spacing w:after="120"/>
        <w:ind w:left="720"/>
        <w:rPr>
          <w:rFonts w:ascii="Figtree" w:hAnsi="Figtree" w:cstheme="minorHAnsi"/>
          <w:color w:val="000000" w:themeColor="text1"/>
          <w:shd w:val="clear" w:color="auto" w:fill="FAFAFA"/>
        </w:rPr>
      </w:pPr>
      <w:r w:rsidRPr="00BD6299">
        <w:rPr>
          <w:rFonts w:ascii="Figtree" w:hAnsi="Figtree" w:cstheme="minorHAnsi"/>
          <w:shd w:val="clear" w:color="auto" w:fill="FFFFFF"/>
        </w:rPr>
        <w:t>The Guidelines provide guidance to Australian Government departments and agencies to ensure that appropriate options are provided to individuals who may identify and be recognised within the community as a gender other than the sex they were assigned at birth or during infancy, or as a gender which is not exclusively male or female.</w:t>
      </w:r>
    </w:p>
    <w:p w14:paraId="215395BC" w14:textId="77777777" w:rsidR="00BD6299" w:rsidRPr="00BD6299" w:rsidRDefault="001510DF" w:rsidP="00BD6299">
      <w:pPr>
        <w:pStyle w:val="ListParagraph"/>
        <w:numPr>
          <w:ilvl w:val="0"/>
          <w:numId w:val="33"/>
        </w:numPr>
        <w:spacing w:after="120"/>
        <w:ind w:left="357" w:hanging="357"/>
        <w:contextualSpacing w:val="0"/>
        <w:rPr>
          <w:rFonts w:cstheme="minorHAnsi"/>
        </w:rPr>
      </w:pPr>
      <w:hyperlink r:id="rId53" w:history="1">
        <w:r w:rsidR="00BD6299" w:rsidRPr="00BD6299">
          <w:rPr>
            <w:rStyle w:val="Hyperlink"/>
            <w:rFonts w:ascii="Figtree" w:hAnsi="Figtree" w:cstheme="minorHAnsi"/>
          </w:rPr>
          <w:t>Data collection standards - Lesbian, gay, bisexual, transgender and intersex communities</w:t>
        </w:r>
      </w:hyperlink>
      <w:r w:rsidR="00BD6299" w:rsidRPr="00BD6299">
        <w:rPr>
          <w:rStyle w:val="Hyperlink"/>
          <w:rFonts w:ascii="Figtree" w:hAnsi="Figtree" w:cstheme="minorHAnsi"/>
        </w:rPr>
        <w:br/>
      </w:r>
      <w:r w:rsidR="00BD6299" w:rsidRPr="00BD6299">
        <w:rPr>
          <w:rStyle w:val="Strong"/>
          <w:rFonts w:ascii="Figtree" w:hAnsi="Figtree" w:cstheme="minorHAnsi"/>
          <w:b w:val="0"/>
          <w:bCs w:val="0"/>
          <w:color w:val="auto"/>
        </w:rPr>
        <w:t>Victorian Family Violence Data Collection Framework, 2021</w:t>
      </w:r>
    </w:p>
    <w:p w14:paraId="6C8C3304" w14:textId="77777777" w:rsidR="00D73570" w:rsidRPr="0008003D" w:rsidRDefault="00D73570" w:rsidP="00D732BA">
      <w:pPr>
        <w:spacing w:before="240" w:after="0" w:line="360" w:lineRule="auto"/>
        <w:rPr>
          <w:rFonts w:ascii="Arial" w:hAnsi="Arial" w:cs="Arial"/>
          <w:b/>
          <w:bCs/>
          <w:color w:val="D8B9F2"/>
          <w:shd w:val="clear" w:color="auto" w:fill="FFFFFF"/>
        </w:rPr>
      </w:pPr>
      <w:r w:rsidRPr="0008003D">
        <w:rPr>
          <w:rFonts w:ascii="Arial" w:hAnsi="Arial" w:cs="Arial"/>
          <w:b/>
          <w:bCs/>
          <w:color w:val="D8B9F2"/>
          <w:shd w:val="clear" w:color="auto" w:fill="FFFFFF"/>
        </w:rPr>
        <w:t>______________________________________________________________________________</w:t>
      </w:r>
    </w:p>
    <w:p w14:paraId="0FAEB5F8" w14:textId="77777777" w:rsidR="00D732BA" w:rsidRDefault="00D732BA" w:rsidP="00D732BA">
      <w:pPr>
        <w:spacing w:after="0"/>
        <w:rPr>
          <w:rFonts w:ascii="Georgia" w:hAnsi="Georgia" w:cs="Arial"/>
          <w:b/>
          <w:bCs/>
          <w:color w:val="auto"/>
          <w:sz w:val="24"/>
          <w:szCs w:val="24"/>
        </w:rPr>
      </w:pPr>
    </w:p>
    <w:p w14:paraId="598E1890" w14:textId="1BA4787B" w:rsidR="003B782B" w:rsidRPr="00780900" w:rsidRDefault="003B782B" w:rsidP="00D732BA">
      <w:pPr>
        <w:spacing w:before="120" w:after="0" w:line="360" w:lineRule="auto"/>
        <w:rPr>
          <w:rFonts w:ascii="Georgia" w:hAnsi="Georgia" w:cs="Arial"/>
          <w:b/>
          <w:bCs/>
          <w:color w:val="auto"/>
          <w:sz w:val="24"/>
          <w:szCs w:val="24"/>
        </w:rPr>
      </w:pPr>
      <w:bookmarkStart w:id="16" w:name="Feedback_LGBTIQ"/>
      <w:r w:rsidRPr="00780900">
        <w:rPr>
          <w:rFonts w:ascii="Georgia" w:hAnsi="Georgia" w:cs="Arial"/>
          <w:b/>
          <w:bCs/>
          <w:color w:val="auto"/>
          <w:sz w:val="24"/>
          <w:szCs w:val="24"/>
        </w:rPr>
        <w:t>Feedback and suggestions</w:t>
      </w:r>
    </w:p>
    <w:bookmarkEnd w:id="16"/>
    <w:p w14:paraId="3B512CBF" w14:textId="77777777" w:rsidR="003B782B" w:rsidRPr="00297508" w:rsidRDefault="003B782B" w:rsidP="00297508">
      <w:pPr>
        <w:spacing w:after="120"/>
        <w:rPr>
          <w:rFonts w:ascii="Figtree" w:hAnsi="Figtree" w:cs="Arial"/>
          <w:shd w:val="clear" w:color="auto" w:fill="FFFFFF"/>
        </w:rPr>
      </w:pPr>
      <w:r w:rsidRPr="00297508">
        <w:rPr>
          <w:rFonts w:ascii="Figtree" w:hAnsi="Figtree" w:cs="Arial"/>
          <w:shd w:val="clear" w:color="auto" w:fill="FFFFFF"/>
        </w:rPr>
        <w:t xml:space="preserve">We welcome feedback and/or suggestions for key Australian and Victorian datasets to consider including in this resource. Please send an email to: </w:t>
      </w:r>
      <w:hyperlink r:id="rId54" w:history="1">
        <w:r w:rsidR="00C47C4B" w:rsidRPr="00297508">
          <w:rPr>
            <w:rStyle w:val="Hyperlink"/>
            <w:rFonts w:ascii="Figtree" w:hAnsi="Figtree" w:cs="Arial"/>
            <w:shd w:val="clear" w:color="auto" w:fill="FFFFFF"/>
          </w:rPr>
          <w:t>atlas@whv.org.au</w:t>
        </w:r>
      </w:hyperlink>
      <w:r w:rsidRPr="00297508">
        <w:rPr>
          <w:rFonts w:ascii="Figtree" w:hAnsi="Figtree" w:cs="Arial"/>
          <w:shd w:val="clear" w:color="auto" w:fill="FFFFFF"/>
        </w:rPr>
        <w:t xml:space="preserve"> </w:t>
      </w:r>
    </w:p>
    <w:p w14:paraId="342E6C76" w14:textId="55F03EB5" w:rsidR="00C47C4B" w:rsidRPr="00780900" w:rsidRDefault="00297508" w:rsidP="003B782B">
      <w:pPr>
        <w:spacing w:before="120" w:after="120" w:line="360" w:lineRule="auto"/>
        <w:ind w:right="-142"/>
        <w:rPr>
          <w:rFonts w:ascii="Figtree" w:hAnsi="Figtree" w:cs="Arial"/>
          <w:shd w:val="clear" w:color="auto" w:fill="FFFFFF"/>
        </w:rPr>
      </w:pPr>
      <w:r>
        <w:rPr>
          <w:rFonts w:ascii="Figtree" w:hAnsi="Figtree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3B2DF" wp14:editId="08B48CA8">
                <wp:simplePos x="0" y="0"/>
                <wp:positionH relativeFrom="column">
                  <wp:posOffset>-55245</wp:posOffset>
                </wp:positionH>
                <wp:positionV relativeFrom="paragraph">
                  <wp:posOffset>1720215</wp:posOffset>
                </wp:positionV>
                <wp:extent cx="1524000" cy="508000"/>
                <wp:effectExtent l="0" t="0" r="0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571E73" w14:textId="77777777" w:rsidR="001A52F6" w:rsidRPr="00780900" w:rsidRDefault="001A52F6" w:rsidP="001A52F6">
                            <w:pPr>
                              <w:rPr>
                                <w:rFonts w:ascii="Figtree" w:hAnsi="Figtree"/>
                              </w:rPr>
                            </w:pPr>
                            <w:r w:rsidRPr="00780900">
                              <w:rPr>
                                <w:rFonts w:ascii="Figtree" w:eastAsia="Times New Roman" w:hAnsi="Figtree" w:cstheme="minorHAnsi"/>
                                <w:sz w:val="16"/>
                                <w:szCs w:val="16"/>
                                <w:lang w:eastAsia="en-AU"/>
                              </w:rPr>
                              <w:t>Women’s Health Victoria</w:t>
                            </w:r>
                            <w:r w:rsidRPr="00780900">
                              <w:rPr>
                                <w:rFonts w:ascii="Figtree" w:eastAsia="Times New Roman" w:hAnsi="Figtree" w:cstheme="minorHAnsi"/>
                                <w:sz w:val="16"/>
                                <w:szCs w:val="16"/>
                                <w:lang w:eastAsia="en-AU"/>
                              </w:rPr>
                              <w:br/>
                              <w:t xml:space="preserve">acknowledges the support </w:t>
                            </w:r>
                            <w:r w:rsidRPr="00780900">
                              <w:rPr>
                                <w:rFonts w:ascii="Figtree" w:eastAsia="Times New Roman" w:hAnsi="Figtree" w:cstheme="minorHAnsi"/>
                                <w:sz w:val="16"/>
                                <w:szCs w:val="16"/>
                                <w:lang w:eastAsia="en-AU"/>
                              </w:rPr>
                              <w:br/>
                              <w:t xml:space="preserve">of the </w:t>
                            </w:r>
                            <w:hyperlink r:id="rId55" w:history="1">
                              <w:r w:rsidRPr="00780900">
                                <w:rPr>
                                  <w:rStyle w:val="Hyperlink"/>
                                  <w:rFonts w:ascii="Figtree" w:eastAsia="Times New Roman" w:hAnsi="Figtree" w:cstheme="minorHAnsi"/>
                                  <w:sz w:val="16"/>
                                  <w:szCs w:val="16"/>
                                  <w:lang w:eastAsia="en-AU"/>
                                </w:rPr>
                                <w:t>Victorian Government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03B2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35pt;margin-top:135.45pt;width:120pt;height:4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" fillcolor="white [3201]" stroked="f" strokeweight=".5pt">
                <v:textbox>
                  <w:txbxContent>
                    <w:p w14:paraId="7C571E73" w14:textId="77777777" w:rsidR="001A52F6" w:rsidRPr="00780900" w:rsidRDefault="001A52F6" w:rsidP="001A52F6">
                      <w:pPr>
                        <w:rPr>
                          <w:rFonts w:ascii="Figtree" w:hAnsi="Figtree"/>
                        </w:rPr>
                      </w:pPr>
                      <w:r w:rsidRPr="00780900">
                        <w:rPr>
                          <w:rFonts w:ascii="Figtree" w:eastAsia="Times New Roman" w:hAnsi="Figtree" w:cstheme="minorHAnsi"/>
                          <w:sz w:val="16"/>
                          <w:szCs w:val="16"/>
                          <w:lang w:eastAsia="en-AU"/>
                        </w:rPr>
                        <w:t>Women’s Health Victoria</w:t>
                      </w:r>
                      <w:r w:rsidRPr="00780900">
                        <w:rPr>
                          <w:rFonts w:ascii="Figtree" w:eastAsia="Times New Roman" w:hAnsi="Figtree" w:cstheme="minorHAnsi"/>
                          <w:sz w:val="16"/>
                          <w:szCs w:val="16"/>
                          <w:lang w:eastAsia="en-AU"/>
                        </w:rPr>
                        <w:br/>
                        <w:t xml:space="preserve">acknowledges the support </w:t>
                      </w:r>
                      <w:r w:rsidRPr="00780900">
                        <w:rPr>
                          <w:rFonts w:ascii="Figtree" w:eastAsia="Times New Roman" w:hAnsi="Figtree" w:cstheme="minorHAnsi"/>
                          <w:sz w:val="16"/>
                          <w:szCs w:val="16"/>
                          <w:lang w:eastAsia="en-AU"/>
                        </w:rPr>
                        <w:br/>
                        <w:t xml:space="preserve">of the </w:t>
                      </w:r>
                      <w:hyperlink r:id="rId56" w:history="1">
                        <w:r w:rsidRPr="00780900">
                          <w:rPr>
                            <w:rStyle w:val="Hyperlink"/>
                            <w:rFonts w:ascii="Figtree" w:eastAsia="Times New Roman" w:hAnsi="Figtree" w:cstheme="minorHAnsi"/>
                            <w:sz w:val="16"/>
                            <w:szCs w:val="16"/>
                            <w:lang w:eastAsia="en-AU"/>
                          </w:rPr>
                          <w:t>Victorian Government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igtree" w:hAnsi="Figtree" w:cs="Arial"/>
          <w:noProof/>
        </w:rPr>
        <w:drawing>
          <wp:anchor distT="0" distB="0" distL="114300" distR="114300" simplePos="0" relativeHeight="251659264" behindDoc="0" locked="0" layoutInCell="1" allowOverlap="1" wp14:anchorId="7B982E02" wp14:editId="727835CA">
            <wp:simplePos x="0" y="0"/>
            <wp:positionH relativeFrom="column">
              <wp:posOffset>1481455</wp:posOffset>
            </wp:positionH>
            <wp:positionV relativeFrom="paragraph">
              <wp:posOffset>1758315</wp:posOffset>
            </wp:positionV>
            <wp:extent cx="836295" cy="476250"/>
            <wp:effectExtent l="0" t="0" r="1905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47C4B" w:rsidRPr="00780900" w:rsidSect="00CC0129">
      <w:headerReference w:type="default" r:id="rId58"/>
      <w:footerReference w:type="default" r:id="rId59"/>
      <w:headerReference w:type="first" r:id="rId60"/>
      <w:footerReference w:type="first" r:id="rId61"/>
      <w:pgSz w:w="11906" w:h="16838"/>
      <w:pgMar w:top="1418" w:right="991" w:bottom="1560" w:left="1134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3D1C" w14:textId="77777777" w:rsidR="008A4D5A" w:rsidRDefault="008A4D5A" w:rsidP="003741E2">
      <w:pPr>
        <w:spacing w:after="0" w:line="240" w:lineRule="auto"/>
      </w:pPr>
      <w:r>
        <w:separator/>
      </w:r>
    </w:p>
  </w:endnote>
  <w:endnote w:type="continuationSeparator" w:id="0">
    <w:p w14:paraId="38CB88EC" w14:textId="77777777" w:rsidR="008A4D5A" w:rsidRDefault="008A4D5A" w:rsidP="0037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igtree SemiBold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randir Narrow Heavy">
    <w:panose1 w:val="00000906000000000000"/>
    <w:charset w:val="00"/>
    <w:family w:val="auto"/>
    <w:pitch w:val="variable"/>
    <w:sig w:usb0="00000007" w:usb1="00000000" w:usb2="00000000" w:usb3="00000000" w:csb0="00000093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51BF" w14:textId="77777777" w:rsidR="00C03288" w:rsidRPr="009F0CA3" w:rsidRDefault="003066B9" w:rsidP="00C03288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7E9A4D" wp14:editId="31F2440E">
              <wp:simplePos x="0" y="0"/>
              <wp:positionH relativeFrom="column">
                <wp:posOffset>45085</wp:posOffset>
              </wp:positionH>
              <wp:positionV relativeFrom="paragraph">
                <wp:posOffset>-330200</wp:posOffset>
              </wp:positionV>
              <wp:extent cx="6159500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D8B9F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FDA4CB" id="Straight Connector 3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-26pt" to="488.55pt,-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" strokecolor="#d8b9f2" strokeweight="1.25pt">
              <v:stroke joinstyle="miter"/>
            </v:line>
          </w:pict>
        </mc:Fallback>
      </mc:AlternateContent>
    </w:r>
    <w:r w:rsidR="0008003D">
      <w:rPr>
        <w:noProof/>
      </w:rPr>
      <w:drawing>
        <wp:anchor distT="0" distB="0" distL="114300" distR="114300" simplePos="0" relativeHeight="251669504" behindDoc="0" locked="0" layoutInCell="1" allowOverlap="1" wp14:anchorId="36299CE3" wp14:editId="75747519">
          <wp:simplePos x="0" y="0"/>
          <wp:positionH relativeFrom="column">
            <wp:posOffset>-120650</wp:posOffset>
          </wp:positionH>
          <wp:positionV relativeFrom="paragraph">
            <wp:posOffset>-279400</wp:posOffset>
          </wp:positionV>
          <wp:extent cx="1586230" cy="819150"/>
          <wp:effectExtent l="0" t="0" r="0" b="0"/>
          <wp:wrapSquare wrapText="bothSides"/>
          <wp:docPr id="156" name="Pictur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23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C3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BD289C" wp14:editId="66CBAB22">
              <wp:simplePos x="0" y="0"/>
              <wp:positionH relativeFrom="column">
                <wp:posOffset>3139616</wp:posOffset>
              </wp:positionH>
              <wp:positionV relativeFrom="paragraph">
                <wp:posOffset>-221993</wp:posOffset>
              </wp:positionV>
              <wp:extent cx="3163570" cy="701040"/>
              <wp:effectExtent l="0" t="0" r="0" b="3810"/>
              <wp:wrapNone/>
              <wp:docPr id="38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3570" cy="701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6951AB" w14:textId="30BB29AF" w:rsidR="00992DB2" w:rsidRPr="0017703E" w:rsidRDefault="000A2107" w:rsidP="00992DB2">
                          <w:pPr>
                            <w:jc w:val="right"/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igtree" w:hAnsi="Figtree" w:cs="Arial"/>
                              <w:b/>
                              <w:bCs/>
                              <w:sz w:val="18"/>
                              <w:szCs w:val="18"/>
                            </w:rPr>
                            <w:t>LGBTIQ+ communities</w: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br/>
                            <w:t>National and Statewide Data</w:t>
                          </w:r>
                          <w:r w:rsidR="00766F49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 xml:space="preserve"> Series</w: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br/>
                            <w:t xml:space="preserve">Reviewed: </w:t>
                          </w:r>
                          <w:r w:rsidR="009811FA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>26 June</w:t>
                          </w:r>
                          <w:r w:rsidR="001D0A0B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 xml:space="preserve"> 2023</w: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br/>
                            <w:t xml:space="preserve">Page </w: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>1</w: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>4</w:t>
                          </w:r>
                          <w:r w:rsidR="00992DB2" w:rsidRPr="0017703E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76ED37B" w14:textId="77777777" w:rsidR="00C05C31" w:rsidRPr="008626EE" w:rsidRDefault="00C05C31" w:rsidP="00C05C3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BD289C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left:0;text-align:left;margin-left:247.2pt;margin-top:-17.5pt;width:249.1pt;height:55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" fillcolor="white [3201]" stroked="f" strokeweight=".5pt">
              <v:textbox>
                <w:txbxContent>
                  <w:p w14:paraId="346951AB" w14:textId="30BB29AF" w:rsidR="00992DB2" w:rsidRPr="0017703E" w:rsidRDefault="000A2107" w:rsidP="00992DB2">
                    <w:pPr>
                      <w:jc w:val="right"/>
                      <w:rPr>
                        <w:rFonts w:ascii="Figtree" w:hAnsi="Figtree" w:cs="Arial"/>
                        <w:sz w:val="18"/>
                        <w:szCs w:val="18"/>
                      </w:rPr>
                    </w:pPr>
                    <w:r>
                      <w:rPr>
                        <w:rFonts w:ascii="Figtree" w:hAnsi="Figtree" w:cs="Arial"/>
                        <w:b/>
                        <w:bCs/>
                        <w:sz w:val="18"/>
                        <w:szCs w:val="18"/>
                      </w:rPr>
                      <w:t>LGBTIQ+ communities</w: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br/>
                      <w:t>National and Statewide Data</w:t>
                    </w:r>
                    <w:r w:rsidR="00766F49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t xml:space="preserve"> Series</w: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br/>
                      <w:t xml:space="preserve">Reviewed: </w:t>
                    </w:r>
                    <w:r w:rsidR="009811FA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t>26 June</w:t>
                    </w:r>
                    <w:r w:rsidR="001D0A0B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t xml:space="preserve"> 2023</w: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br/>
                      <w:t xml:space="preserve">Page </w: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begin"/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separate"/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t>1</w: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end"/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t xml:space="preserve"> of </w: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begin"/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separate"/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t>4</w:t>
                    </w:r>
                    <w:r w:rsidR="00992DB2" w:rsidRPr="0017703E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end"/>
                    </w:r>
                  </w:p>
                  <w:p w14:paraId="476ED37B" w14:textId="77777777" w:rsidR="00C05C31" w:rsidRPr="008626EE" w:rsidRDefault="00C05C31" w:rsidP="00C05C3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C0328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13BF" w14:textId="77777777" w:rsidR="009F0CA3" w:rsidRPr="00C05C31" w:rsidRDefault="003066B9" w:rsidP="00C05C3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3FB18C" wp14:editId="348B26B8">
              <wp:simplePos x="0" y="0"/>
              <wp:positionH relativeFrom="column">
                <wp:posOffset>22860</wp:posOffset>
              </wp:positionH>
              <wp:positionV relativeFrom="paragraph">
                <wp:posOffset>-350520</wp:posOffset>
              </wp:positionV>
              <wp:extent cx="6216650" cy="0"/>
              <wp:effectExtent l="0" t="0" r="0" b="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665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D8B9F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B4243D" id="Straight Connector 2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-27.6pt" to="491.3pt,-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" strokecolor="#d8b9f2" strokeweight="1.25pt">
              <v:stroke joinstyle="miter"/>
            </v:line>
          </w:pict>
        </mc:Fallback>
      </mc:AlternateContent>
    </w:r>
    <w:r w:rsidR="0008003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593908" wp14:editId="4EEDE017">
              <wp:simplePos x="0" y="0"/>
              <wp:positionH relativeFrom="column">
                <wp:posOffset>3149600</wp:posOffset>
              </wp:positionH>
              <wp:positionV relativeFrom="paragraph">
                <wp:posOffset>-237490</wp:posOffset>
              </wp:positionV>
              <wp:extent cx="3163570" cy="70104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3570" cy="701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3132AC" w14:textId="12593306" w:rsidR="00C05C31" w:rsidRPr="009C6006" w:rsidRDefault="000A2107" w:rsidP="00C05C31">
                          <w:pPr>
                            <w:jc w:val="right"/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igtree" w:hAnsi="Figtree" w:cs="Arial"/>
                              <w:b/>
                              <w:bCs/>
                              <w:sz w:val="18"/>
                              <w:szCs w:val="18"/>
                            </w:rPr>
                            <w:t>LGBTIQ+ communities</w:t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br/>
                          </w:r>
                          <w:r w:rsidR="00992DB2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>National and Statewide Data</w:t>
                          </w:r>
                          <w:r w:rsidR="00610489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 xml:space="preserve"> Series</w:t>
                          </w:r>
                          <w:r w:rsidR="00610489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br/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 xml:space="preserve">Reviewed: </w:t>
                          </w:r>
                          <w:r w:rsidR="009811FA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>26 June</w:t>
                          </w:r>
                          <w:r w:rsidR="001D0A0B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 xml:space="preserve"> 2023</w:t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br/>
                            <w:t xml:space="preserve">Page </w:t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05C31" w:rsidRPr="009C6006">
                            <w:rPr>
                              <w:rFonts w:ascii="Figtree" w:hAnsi="Figtree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05C31" w:rsidRPr="009C6006">
                            <w:rPr>
                              <w:rFonts w:ascii="Figtree" w:hAnsi="Figtree" w:cs="Arial"/>
                              <w:noProof/>
                              <w:sz w:val="18"/>
                              <w:szCs w:val="18"/>
                            </w:rPr>
                            <w:t>13</w:t>
                          </w:r>
                          <w:r w:rsidR="00C05C31" w:rsidRPr="009C6006">
                            <w:rPr>
                              <w:rFonts w:ascii="Figtree" w:hAnsi="Figtree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5D71D350" w14:textId="77777777" w:rsidR="00C05C31" w:rsidRPr="008626EE" w:rsidRDefault="00C05C31" w:rsidP="00C05C3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5939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48pt;margin-top:-18.7pt;width:249.1pt;height:55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" fillcolor="white [3201]" stroked="f" strokeweight=".5pt">
              <v:textbox>
                <w:txbxContent>
                  <w:p w14:paraId="3F3132AC" w14:textId="12593306" w:rsidR="00C05C31" w:rsidRPr="009C6006" w:rsidRDefault="000A2107" w:rsidP="00C05C31">
                    <w:pPr>
                      <w:jc w:val="right"/>
                      <w:rPr>
                        <w:rFonts w:ascii="Figtree" w:hAnsi="Figtree" w:cs="Arial"/>
                        <w:sz w:val="18"/>
                        <w:szCs w:val="18"/>
                      </w:rPr>
                    </w:pPr>
                    <w:r>
                      <w:rPr>
                        <w:rFonts w:ascii="Figtree" w:hAnsi="Figtree" w:cs="Arial"/>
                        <w:b/>
                        <w:bCs/>
                        <w:sz w:val="18"/>
                        <w:szCs w:val="18"/>
                      </w:rPr>
                      <w:t>LGBTIQ+ communities</w:t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br/>
                    </w:r>
                    <w:r w:rsidR="00992DB2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t>National and Statewide Data</w:t>
                    </w:r>
                    <w:r w:rsidR="00610489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t xml:space="preserve"> Series</w:t>
                    </w:r>
                    <w:r w:rsidR="00610489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br/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t xml:space="preserve">Reviewed: </w:t>
                    </w:r>
                    <w:r w:rsidR="009811FA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t>26 June</w:t>
                    </w:r>
                    <w:r w:rsidR="001D0A0B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t xml:space="preserve"> 2023</w:t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br/>
                      <w:t xml:space="preserve">Page </w:t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begin"/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separate"/>
                    </w:r>
                    <w:r w:rsidR="00C05C31" w:rsidRPr="009C6006">
                      <w:rPr>
                        <w:rFonts w:ascii="Figtree" w:hAnsi="Figtree" w:cs="Arial"/>
                        <w:noProof/>
                        <w:sz w:val="18"/>
                        <w:szCs w:val="18"/>
                      </w:rPr>
                      <w:t>4</w:t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end"/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t xml:space="preserve"> of </w:t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begin"/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separate"/>
                    </w:r>
                    <w:r w:rsidR="00C05C31" w:rsidRPr="009C6006">
                      <w:rPr>
                        <w:rFonts w:ascii="Figtree" w:hAnsi="Figtree" w:cs="Arial"/>
                        <w:noProof/>
                        <w:sz w:val="18"/>
                        <w:szCs w:val="18"/>
                      </w:rPr>
                      <w:t>13</w:t>
                    </w:r>
                    <w:r w:rsidR="00C05C31" w:rsidRPr="009C6006">
                      <w:rPr>
                        <w:rFonts w:ascii="Figtree" w:hAnsi="Figtree" w:cs="Arial"/>
                        <w:sz w:val="18"/>
                        <w:szCs w:val="18"/>
                      </w:rPr>
                      <w:fldChar w:fldCharType="end"/>
                    </w:r>
                  </w:p>
                  <w:p w14:paraId="5D71D350" w14:textId="77777777" w:rsidR="00C05C31" w:rsidRPr="008626EE" w:rsidRDefault="00C05C31" w:rsidP="00C05C3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8003D">
      <w:rPr>
        <w:noProof/>
      </w:rPr>
      <w:drawing>
        <wp:anchor distT="0" distB="0" distL="114300" distR="114300" simplePos="0" relativeHeight="251666432" behindDoc="0" locked="0" layoutInCell="1" allowOverlap="1" wp14:anchorId="16BAB9AF" wp14:editId="1472348F">
          <wp:simplePos x="0" y="0"/>
          <wp:positionH relativeFrom="column">
            <wp:posOffset>-168275</wp:posOffset>
          </wp:positionH>
          <wp:positionV relativeFrom="paragraph">
            <wp:posOffset>-299720</wp:posOffset>
          </wp:positionV>
          <wp:extent cx="1586230" cy="819150"/>
          <wp:effectExtent l="0" t="0" r="0" b="0"/>
          <wp:wrapSquare wrapText="bothSides"/>
          <wp:docPr id="158" name="Pictur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23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7FCC" w14:textId="77777777" w:rsidR="008A4D5A" w:rsidRDefault="008A4D5A" w:rsidP="003741E2">
      <w:pPr>
        <w:spacing w:after="0" w:line="240" w:lineRule="auto"/>
      </w:pPr>
      <w:r>
        <w:separator/>
      </w:r>
    </w:p>
  </w:footnote>
  <w:footnote w:type="continuationSeparator" w:id="0">
    <w:p w14:paraId="6D4F7CF0" w14:textId="77777777" w:rsidR="008A4D5A" w:rsidRDefault="008A4D5A" w:rsidP="0037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79DF" w14:textId="77777777" w:rsidR="00AB2CD9" w:rsidRDefault="00C77143" w:rsidP="00216A10">
    <w:pPr>
      <w:tabs>
        <w:tab w:val="left" w:pos="7673"/>
      </w:tabs>
      <w:rPr>
        <w:rFonts w:ascii="Arial" w:hAnsi="Arial" w:cs="Arial"/>
        <w:color w:val="E57200"/>
        <w:sz w:val="32"/>
        <w:szCs w:val="32"/>
        <w:lang w:val="en-GB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6F8DEB4B" wp14:editId="32889601">
          <wp:simplePos x="0" y="0"/>
          <wp:positionH relativeFrom="column">
            <wp:posOffset>-123190</wp:posOffset>
          </wp:positionH>
          <wp:positionV relativeFrom="paragraph">
            <wp:posOffset>57150</wp:posOffset>
          </wp:positionV>
          <wp:extent cx="2106295" cy="819150"/>
          <wp:effectExtent l="0" t="0" r="0" b="0"/>
          <wp:wrapSquare wrapText="bothSides"/>
          <wp:docPr id="155" name="Picture 155" descr="A blue squar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squar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29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03D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CEF84A6" wp14:editId="4BC09771">
              <wp:simplePos x="0" y="0"/>
              <wp:positionH relativeFrom="column">
                <wp:posOffset>-726440</wp:posOffset>
              </wp:positionH>
              <wp:positionV relativeFrom="paragraph">
                <wp:posOffset>0</wp:posOffset>
              </wp:positionV>
              <wp:extent cx="7550150" cy="927735"/>
              <wp:effectExtent l="0" t="0" r="0" b="5715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0150" cy="927735"/>
                      </a:xfrm>
                      <a:prstGeom prst="rect">
                        <a:avLst/>
                      </a:prstGeom>
                      <a:solidFill>
                        <a:srgbClr val="D8B9F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852275" w14:textId="77777777" w:rsidR="0008003D" w:rsidRDefault="0008003D" w:rsidP="0008003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F84A6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-57.2pt;margin-top:0;width:594.5pt;height:73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" fillcolor="#d8b9f2" stroked="f" strokeweight=".5pt">
              <v:textbox>
                <w:txbxContent>
                  <w:p w14:paraId="22852275" w14:textId="77777777" w:rsidR="0008003D" w:rsidRDefault="0008003D" w:rsidP="0008003D"/>
                </w:txbxContent>
              </v:textbox>
            </v:shape>
          </w:pict>
        </mc:Fallback>
      </mc:AlternateContent>
    </w:r>
    <w:r w:rsidR="00216A10">
      <w:rPr>
        <w:rFonts w:ascii="Arial" w:hAnsi="Arial" w:cs="Arial"/>
        <w:color w:val="E57200"/>
        <w:sz w:val="32"/>
        <w:szCs w:val="32"/>
        <w:lang w:val="en-GB"/>
      </w:rPr>
      <w:tab/>
    </w:r>
  </w:p>
  <w:p w14:paraId="264B6683" w14:textId="77777777" w:rsidR="00AB2CD9" w:rsidRDefault="00C05C31" w:rsidP="00C05C31">
    <w:pPr>
      <w:tabs>
        <w:tab w:val="left" w:pos="8823"/>
      </w:tabs>
      <w:rPr>
        <w:rFonts w:ascii="Arial" w:hAnsi="Arial" w:cs="Arial"/>
        <w:color w:val="E57200"/>
        <w:sz w:val="32"/>
        <w:szCs w:val="32"/>
        <w:lang w:val="en-GB"/>
      </w:rPr>
    </w:pPr>
    <w:r>
      <w:rPr>
        <w:rFonts w:ascii="Arial" w:hAnsi="Arial" w:cs="Arial"/>
        <w:color w:val="E57200"/>
        <w:sz w:val="32"/>
        <w:szCs w:val="32"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F7CD" w14:textId="77777777" w:rsidR="00E7218D" w:rsidRDefault="008E6997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E71159D" wp14:editId="4356EED8">
          <wp:simplePos x="0" y="0"/>
          <wp:positionH relativeFrom="column">
            <wp:posOffset>-218440</wp:posOffset>
          </wp:positionH>
          <wp:positionV relativeFrom="paragraph">
            <wp:posOffset>127000</wp:posOffset>
          </wp:positionV>
          <wp:extent cx="2752090" cy="1070610"/>
          <wp:effectExtent l="0" t="0" r="0" b="0"/>
          <wp:wrapSquare wrapText="bothSides"/>
          <wp:docPr id="157" name="Picture 157" descr="A blue squar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squar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090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7FD"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7915A0E4" wp14:editId="4DCA5585">
              <wp:simplePos x="0" y="0"/>
              <wp:positionH relativeFrom="column">
                <wp:posOffset>-720090</wp:posOffset>
              </wp:positionH>
              <wp:positionV relativeFrom="paragraph">
                <wp:posOffset>0</wp:posOffset>
              </wp:positionV>
              <wp:extent cx="7550150" cy="1197610"/>
              <wp:effectExtent l="0" t="0" r="0" b="254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0150" cy="1197610"/>
                      </a:xfrm>
                      <a:prstGeom prst="rect">
                        <a:avLst/>
                      </a:prstGeom>
                      <a:solidFill>
                        <a:srgbClr val="D8B9F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71F673" w14:textId="77777777" w:rsidR="007C47FD" w:rsidRDefault="007C47F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5A0E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-56.7pt;margin-top:0;width:594.5pt;height:94.3pt;z-index:251661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" fillcolor="#d8b9f2" stroked="f" strokeweight=".5pt">
              <v:textbox>
                <w:txbxContent>
                  <w:p w14:paraId="6C71F673" w14:textId="77777777" w:rsidR="007C47FD" w:rsidRDefault="007C47FD"/>
                </w:txbxContent>
              </v:textbox>
            </v:shape>
          </w:pict>
        </mc:Fallback>
      </mc:AlternateContent>
    </w:r>
  </w:p>
  <w:p w14:paraId="505D376F" w14:textId="77777777" w:rsidR="00E7218D" w:rsidRDefault="00E7218D">
    <w:pPr>
      <w:pStyle w:val="Header"/>
    </w:pPr>
  </w:p>
  <w:p w14:paraId="23246D80" w14:textId="77777777" w:rsidR="00E7218D" w:rsidRDefault="00E7218D">
    <w:pPr>
      <w:pStyle w:val="Header"/>
    </w:pPr>
  </w:p>
  <w:p w14:paraId="4789889D" w14:textId="77777777" w:rsidR="00E7218D" w:rsidRDefault="00E7218D">
    <w:pPr>
      <w:pStyle w:val="Header"/>
    </w:pPr>
  </w:p>
  <w:p w14:paraId="024AC2F5" w14:textId="77777777" w:rsidR="00E7218D" w:rsidRDefault="00E7218D">
    <w:pPr>
      <w:pStyle w:val="Header"/>
    </w:pPr>
  </w:p>
  <w:p w14:paraId="0925F544" w14:textId="77777777" w:rsidR="00E7218D" w:rsidRDefault="00E7218D" w:rsidP="00E7218D">
    <w:pPr>
      <w:pStyle w:val="Header"/>
      <w:tabs>
        <w:tab w:val="clear" w:pos="4513"/>
        <w:tab w:val="clear" w:pos="9026"/>
        <w:tab w:val="left" w:pos="3374"/>
      </w:tabs>
    </w:pPr>
    <w:r>
      <w:tab/>
    </w:r>
  </w:p>
  <w:p w14:paraId="103EF764" w14:textId="77777777" w:rsidR="00E7218D" w:rsidRDefault="00E72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2E71"/>
    <w:multiLevelType w:val="hybridMultilevel"/>
    <w:tmpl w:val="538A42CC"/>
    <w:lvl w:ilvl="0" w:tplc="8600185E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 w:themeColor="text1"/>
        <w:sz w:val="24"/>
        <w:szCs w:val="14"/>
        <w:u w:val="none" w:color="000000"/>
        <w:vertAlign w:val="baseline"/>
      </w:rPr>
    </w:lvl>
    <w:lvl w:ilvl="1" w:tplc="07D6E1A0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7FE9"/>
    <w:multiLevelType w:val="hybridMultilevel"/>
    <w:tmpl w:val="C804B5B4"/>
    <w:lvl w:ilvl="0" w:tplc="49FCC4A4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AF0A44"/>
        <w:sz w:val="24"/>
        <w:szCs w:val="14"/>
        <w:u w:val="none" w:color="000000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3CF"/>
    <w:multiLevelType w:val="hybridMultilevel"/>
    <w:tmpl w:val="ECA8683A"/>
    <w:lvl w:ilvl="0" w:tplc="D1903238">
      <w:numFmt w:val="bullet"/>
      <w:lvlText w:val="•"/>
      <w:lvlJc w:val="left"/>
      <w:pPr>
        <w:ind w:left="360"/>
      </w:pPr>
      <w:rPr>
        <w:rFonts w:ascii="Arial" w:hAnsi="Arial" w:hint="default"/>
        <w:b w:val="0"/>
        <w:i w:val="0"/>
        <w:strike w:val="0"/>
        <w:dstrike w:val="0"/>
        <w:color w:val="009BA6"/>
        <w:sz w:val="24"/>
        <w:szCs w:val="1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E5D25"/>
    <w:multiLevelType w:val="hybridMultilevel"/>
    <w:tmpl w:val="5BCAAF44"/>
    <w:lvl w:ilvl="0" w:tplc="8600185E">
      <w:numFmt w:val="bullet"/>
      <w:lvlText w:val="•"/>
      <w:lvlJc w:val="left"/>
      <w:rPr>
        <w:rFonts w:ascii="Arial" w:hAnsi="Arial" w:hint="default"/>
        <w:b w:val="0"/>
        <w:i w:val="0"/>
        <w:strike w:val="0"/>
        <w:dstrike w:val="0"/>
        <w:color w:val="000000" w:themeColor="text1"/>
        <w:sz w:val="24"/>
        <w:szCs w:val="14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3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</w:abstractNum>
  <w:abstractNum w:abstractNumId="4" w15:restartNumberingAfterBreak="0">
    <w:nsid w:val="13321452"/>
    <w:multiLevelType w:val="hybridMultilevel"/>
    <w:tmpl w:val="A6B4AFD0"/>
    <w:lvl w:ilvl="0" w:tplc="5A0E2244">
      <w:numFmt w:val="bullet"/>
      <w:lvlText w:val="•"/>
      <w:lvlJc w:val="left"/>
      <w:pPr>
        <w:ind w:left="502" w:hanging="360"/>
      </w:pPr>
      <w:rPr>
        <w:rFonts w:ascii="Arial" w:hAnsi="Arial" w:hint="default"/>
        <w:b w:val="0"/>
        <w:i w:val="0"/>
        <w:strike w:val="0"/>
        <w:dstrike w:val="0"/>
        <w:color w:val="823C0A"/>
        <w:sz w:val="24"/>
        <w:szCs w:val="1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4216733"/>
    <w:multiLevelType w:val="hybridMultilevel"/>
    <w:tmpl w:val="D27A2630"/>
    <w:lvl w:ilvl="0" w:tplc="D1903238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9BA6"/>
        <w:sz w:val="24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F1E92"/>
    <w:multiLevelType w:val="hybridMultilevel"/>
    <w:tmpl w:val="05BEA55E"/>
    <w:lvl w:ilvl="0" w:tplc="8600185E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 w:themeColor="text1"/>
        <w:sz w:val="24"/>
        <w:szCs w:val="1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CF0B9F"/>
    <w:multiLevelType w:val="hybridMultilevel"/>
    <w:tmpl w:val="7B5CDF14"/>
    <w:lvl w:ilvl="0" w:tplc="8B9EBA0C">
      <w:numFmt w:val="bullet"/>
      <w:lvlText w:val="•"/>
      <w:lvlJc w:val="left"/>
      <w:rPr>
        <w:rFonts w:ascii="Arial" w:hAnsi="Arial" w:hint="default"/>
        <w:b w:val="0"/>
        <w:i w:val="0"/>
        <w:strike w:val="0"/>
        <w:dstrike w:val="0"/>
        <w:color w:val="00B050"/>
        <w:sz w:val="24"/>
        <w:szCs w:val="14"/>
        <w:u w:val="none" w:color="000000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7567C"/>
    <w:multiLevelType w:val="hybridMultilevel"/>
    <w:tmpl w:val="131EA9DE"/>
    <w:lvl w:ilvl="0" w:tplc="D1FAFD06">
      <w:numFmt w:val="bullet"/>
      <w:lvlText w:val="•"/>
      <w:lvlJc w:val="left"/>
      <w:rPr>
        <w:rFonts w:ascii="Calibri" w:hAnsi="Calibri" w:hint="default"/>
        <w:b w:val="0"/>
        <w:i w:val="0"/>
        <w:strike w:val="0"/>
        <w:dstrike w:val="0"/>
        <w:color w:val="auto"/>
        <w:sz w:val="22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D490B"/>
    <w:multiLevelType w:val="hybridMultilevel"/>
    <w:tmpl w:val="086ED5B6"/>
    <w:lvl w:ilvl="0" w:tplc="D1903238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9BA6"/>
        <w:sz w:val="24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F13C1"/>
    <w:multiLevelType w:val="hybridMultilevel"/>
    <w:tmpl w:val="0B32BC3A"/>
    <w:lvl w:ilvl="0" w:tplc="D1FAFD06">
      <w:numFmt w:val="bullet"/>
      <w:lvlText w:val="•"/>
      <w:lvlJc w:val="left"/>
      <w:pPr>
        <w:ind w:left="723" w:hanging="360"/>
      </w:pPr>
      <w:rPr>
        <w:rFonts w:ascii="Calibri" w:hAnsi="Calibri" w:hint="default"/>
        <w:b w:val="0"/>
        <w:i w:val="0"/>
        <w:strike w:val="0"/>
        <w:dstrike w:val="0"/>
        <w:color w:val="auto"/>
        <w:sz w:val="22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EBF1DF2"/>
    <w:multiLevelType w:val="hybridMultilevel"/>
    <w:tmpl w:val="E62A985A"/>
    <w:lvl w:ilvl="0" w:tplc="8600185E">
      <w:numFmt w:val="bullet"/>
      <w:lvlText w:val="•"/>
      <w:lvlJc w:val="left"/>
      <w:rPr>
        <w:rFonts w:ascii="Arial" w:hAnsi="Arial" w:hint="default"/>
        <w:b w:val="0"/>
        <w:i w:val="0"/>
        <w:strike w:val="0"/>
        <w:dstrike w:val="0"/>
        <w:color w:val="000000" w:themeColor="text1"/>
        <w:sz w:val="24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2" w15:restartNumberingAfterBreak="0">
    <w:nsid w:val="36726701"/>
    <w:multiLevelType w:val="hybridMultilevel"/>
    <w:tmpl w:val="D7B4C08A"/>
    <w:lvl w:ilvl="0" w:tplc="8E1A1076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225911"/>
        <w:sz w:val="24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3868A9"/>
    <w:multiLevelType w:val="hybridMultilevel"/>
    <w:tmpl w:val="E3082436"/>
    <w:lvl w:ilvl="0" w:tplc="D1FAFD06">
      <w:numFmt w:val="bullet"/>
      <w:lvlText w:val="•"/>
      <w:lvlJc w:val="left"/>
      <w:pPr>
        <w:ind w:left="3246" w:hanging="360"/>
      </w:pPr>
      <w:rPr>
        <w:rFonts w:ascii="Calibri" w:hAnsi="Calibri" w:hint="default"/>
        <w:b w:val="0"/>
        <w:i w:val="0"/>
        <w:strike w:val="0"/>
        <w:dstrike w:val="0"/>
        <w:color w:val="auto"/>
        <w:sz w:val="22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</w:abstractNum>
  <w:abstractNum w:abstractNumId="14" w15:restartNumberingAfterBreak="0">
    <w:nsid w:val="38B53A0E"/>
    <w:multiLevelType w:val="hybridMultilevel"/>
    <w:tmpl w:val="C9882494"/>
    <w:lvl w:ilvl="0" w:tplc="8600185E">
      <w:numFmt w:val="bullet"/>
      <w:lvlText w:val="•"/>
      <w:lvlJc w:val="left"/>
      <w:pPr>
        <w:ind w:left="717" w:hanging="360"/>
      </w:pPr>
      <w:rPr>
        <w:rFonts w:ascii="Arial" w:hAnsi="Arial" w:hint="default"/>
        <w:b w:val="0"/>
        <w:i w:val="0"/>
        <w:strike w:val="0"/>
        <w:dstrike w:val="0"/>
        <w:color w:val="000000" w:themeColor="text1"/>
        <w:sz w:val="24"/>
        <w:szCs w:val="1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3B4C10E6"/>
    <w:multiLevelType w:val="multilevel"/>
    <w:tmpl w:val="98880676"/>
    <w:styleLink w:val="AtlasBullets"/>
    <w:lvl w:ilvl="0"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strike w:val="0"/>
        <w:dstrike w:val="0"/>
        <w:color w:val="E57200"/>
        <w:sz w:val="22"/>
        <w:szCs w:val="1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2CCC"/>
    <w:multiLevelType w:val="hybridMultilevel"/>
    <w:tmpl w:val="172653B2"/>
    <w:lvl w:ilvl="0" w:tplc="A8CA0200">
      <w:start w:val="2"/>
      <w:numFmt w:val="bullet"/>
      <w:lvlText w:val="•"/>
      <w:lvlJc w:val="left"/>
      <w:pPr>
        <w:ind w:left="0"/>
      </w:pPr>
      <w:rPr>
        <w:rFonts w:ascii="Calibri" w:hAnsi="Calibri" w:hint="default"/>
        <w:b w:val="0"/>
        <w:i w:val="0"/>
        <w:strike w:val="0"/>
        <w:dstrike w:val="0"/>
        <w:color w:val="297D83"/>
        <w:sz w:val="18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7" w15:restartNumberingAfterBreak="0">
    <w:nsid w:val="40CE7087"/>
    <w:multiLevelType w:val="hybridMultilevel"/>
    <w:tmpl w:val="90CA1118"/>
    <w:lvl w:ilvl="0" w:tplc="5A0E2244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823C0A"/>
        <w:sz w:val="24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95BD8"/>
    <w:multiLevelType w:val="hybridMultilevel"/>
    <w:tmpl w:val="6BE252A2"/>
    <w:lvl w:ilvl="0" w:tplc="8600185E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 w:themeColor="text1"/>
        <w:sz w:val="24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843D4"/>
    <w:multiLevelType w:val="hybridMultilevel"/>
    <w:tmpl w:val="2946E8B2"/>
    <w:lvl w:ilvl="0" w:tplc="8B9EBA0C">
      <w:numFmt w:val="bullet"/>
      <w:lvlText w:val="•"/>
      <w:lvlJc w:val="left"/>
      <w:rPr>
        <w:rFonts w:ascii="Arial" w:hAnsi="Arial" w:hint="default"/>
        <w:b w:val="0"/>
        <w:i w:val="0"/>
        <w:strike w:val="0"/>
        <w:dstrike w:val="0"/>
        <w:color w:val="00B050"/>
        <w:sz w:val="2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0" w15:restartNumberingAfterBreak="0">
    <w:nsid w:val="42B02A5B"/>
    <w:multiLevelType w:val="hybridMultilevel"/>
    <w:tmpl w:val="AFBA1CBC"/>
    <w:lvl w:ilvl="0" w:tplc="9F46DDD8">
      <w:numFmt w:val="bullet"/>
      <w:pStyle w:val="AtlasBulletsFinal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E57200"/>
        <w:sz w:val="24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01BB9"/>
    <w:multiLevelType w:val="hybridMultilevel"/>
    <w:tmpl w:val="2F0C54BA"/>
    <w:lvl w:ilvl="0" w:tplc="3C76F5F0">
      <w:numFmt w:val="bullet"/>
      <w:lvlText w:val="•"/>
      <w:lvlJc w:val="left"/>
      <w:rPr>
        <w:rFonts w:ascii="Arial" w:hAnsi="Arial" w:hint="default"/>
        <w:b w:val="0"/>
        <w:i w:val="0"/>
        <w:strike w:val="0"/>
        <w:dstrike w:val="0"/>
        <w:color w:val="7968AE"/>
        <w:sz w:val="24"/>
        <w:szCs w:val="14"/>
        <w:u w:val="none" w:color="000000"/>
        <w:vertAlign w:val="baseline"/>
      </w:rPr>
    </w:lvl>
    <w:lvl w:ilvl="1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18B7D34"/>
    <w:multiLevelType w:val="hybridMultilevel"/>
    <w:tmpl w:val="41720EFE"/>
    <w:lvl w:ilvl="0" w:tplc="8600185E">
      <w:numFmt w:val="bullet"/>
      <w:lvlText w:val="•"/>
      <w:lvlJc w:val="left"/>
      <w:rPr>
        <w:rFonts w:ascii="Arial" w:hAnsi="Arial" w:hint="default"/>
        <w:b w:val="0"/>
        <w:i w:val="0"/>
        <w:strike w:val="0"/>
        <w:dstrike w:val="0"/>
        <w:color w:val="000000" w:themeColor="text1"/>
        <w:sz w:val="24"/>
        <w:szCs w:val="1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C19B1"/>
    <w:multiLevelType w:val="hybridMultilevel"/>
    <w:tmpl w:val="54942314"/>
    <w:lvl w:ilvl="0" w:tplc="D1FAFD06">
      <w:numFmt w:val="bullet"/>
      <w:lvlText w:val="•"/>
      <w:lvlJc w:val="left"/>
      <w:rPr>
        <w:rFonts w:ascii="Calibri" w:hAnsi="Calibri" w:hint="default"/>
        <w:b w:val="0"/>
        <w:i w:val="0"/>
        <w:strike w:val="0"/>
        <w:dstrike w:val="0"/>
        <w:color w:val="auto"/>
        <w:sz w:val="22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F803DD"/>
    <w:multiLevelType w:val="hybridMultilevel"/>
    <w:tmpl w:val="D12CFC52"/>
    <w:lvl w:ilvl="0" w:tplc="49FCC4A4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AF0A44"/>
        <w:sz w:val="24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752364"/>
    <w:multiLevelType w:val="hybridMultilevel"/>
    <w:tmpl w:val="839088FA"/>
    <w:lvl w:ilvl="0" w:tplc="C75A3E56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E57200"/>
        <w:sz w:val="24"/>
        <w:szCs w:val="1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ED4B33"/>
    <w:multiLevelType w:val="hybridMultilevel"/>
    <w:tmpl w:val="4630FEF2"/>
    <w:lvl w:ilvl="0" w:tplc="8B9EBA0C">
      <w:numFmt w:val="bullet"/>
      <w:lvlText w:val="•"/>
      <w:lvlJc w:val="left"/>
      <w:rPr>
        <w:rFonts w:ascii="Arial" w:hAnsi="Arial" w:hint="default"/>
        <w:b w:val="0"/>
        <w:i w:val="0"/>
        <w:strike w:val="0"/>
        <w:dstrike w:val="0"/>
        <w:color w:val="00B050"/>
        <w:sz w:val="2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7" w15:restartNumberingAfterBreak="0">
    <w:nsid w:val="61C6426D"/>
    <w:multiLevelType w:val="hybridMultilevel"/>
    <w:tmpl w:val="2C924DB4"/>
    <w:lvl w:ilvl="0" w:tplc="C75A3E56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E57200"/>
        <w:sz w:val="24"/>
        <w:szCs w:val="14"/>
        <w:u w:val="none" w:color="000000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12866"/>
    <w:multiLevelType w:val="hybridMultilevel"/>
    <w:tmpl w:val="22CE8926"/>
    <w:lvl w:ilvl="0" w:tplc="D1FAFD06">
      <w:numFmt w:val="bullet"/>
      <w:lvlText w:val="•"/>
      <w:lvlJc w:val="left"/>
      <w:rPr>
        <w:rFonts w:ascii="Calibri" w:hAnsi="Calibri" w:hint="default"/>
        <w:b w:val="0"/>
        <w:i w:val="0"/>
        <w:strike w:val="0"/>
        <w:dstrike w:val="0"/>
        <w:color w:val="auto"/>
        <w:sz w:val="22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A5BA1"/>
    <w:multiLevelType w:val="hybridMultilevel"/>
    <w:tmpl w:val="0498A478"/>
    <w:lvl w:ilvl="0" w:tplc="8B9EBA0C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B050"/>
        <w:sz w:val="24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82F70"/>
    <w:multiLevelType w:val="hybridMultilevel"/>
    <w:tmpl w:val="E4EE047C"/>
    <w:lvl w:ilvl="0" w:tplc="8E1A1076">
      <w:numFmt w:val="bullet"/>
      <w:lvlText w:val="•"/>
      <w:lvlJc w:val="left"/>
      <w:rPr>
        <w:rFonts w:ascii="Arial" w:hAnsi="Arial" w:hint="default"/>
        <w:b w:val="0"/>
        <w:i w:val="0"/>
        <w:strike w:val="0"/>
        <w:dstrike w:val="0"/>
        <w:color w:val="225911"/>
        <w:sz w:val="24"/>
        <w:szCs w:val="14"/>
        <w:u w:val="none" w:color="000000"/>
        <w:vertAlign w:val="baseline"/>
      </w:rPr>
    </w:lvl>
    <w:lvl w:ilvl="1" w:tplc="0C09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1" w15:restartNumberingAfterBreak="0">
    <w:nsid w:val="6E8109CE"/>
    <w:multiLevelType w:val="hybridMultilevel"/>
    <w:tmpl w:val="A5E6106C"/>
    <w:lvl w:ilvl="0" w:tplc="C75A3E56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E57200"/>
        <w:sz w:val="24"/>
        <w:szCs w:val="1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0024D7"/>
    <w:multiLevelType w:val="hybridMultilevel"/>
    <w:tmpl w:val="28523AF4"/>
    <w:lvl w:ilvl="0" w:tplc="D1903238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9BA6"/>
        <w:sz w:val="24"/>
        <w:szCs w:val="14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040176">
    <w:abstractNumId w:val="20"/>
  </w:num>
  <w:num w:numId="2" w16cid:durableId="1983272840">
    <w:abstractNumId w:val="15"/>
  </w:num>
  <w:num w:numId="3" w16cid:durableId="318730553">
    <w:abstractNumId w:val="21"/>
  </w:num>
  <w:num w:numId="4" w16cid:durableId="1820027937">
    <w:abstractNumId w:val="3"/>
  </w:num>
  <w:num w:numId="5" w16cid:durableId="2014258084">
    <w:abstractNumId w:val="22"/>
  </w:num>
  <w:num w:numId="6" w16cid:durableId="165484346">
    <w:abstractNumId w:val="16"/>
  </w:num>
  <w:num w:numId="7" w16cid:durableId="1115250104">
    <w:abstractNumId w:val="24"/>
  </w:num>
  <w:num w:numId="8" w16cid:durableId="2090617299">
    <w:abstractNumId w:val="7"/>
  </w:num>
  <w:num w:numId="9" w16cid:durableId="1709647278">
    <w:abstractNumId w:val="9"/>
  </w:num>
  <w:num w:numId="10" w16cid:durableId="1457140858">
    <w:abstractNumId w:val="12"/>
  </w:num>
  <w:num w:numId="11" w16cid:durableId="898133637">
    <w:abstractNumId w:val="4"/>
  </w:num>
  <w:num w:numId="12" w16cid:durableId="1806699448">
    <w:abstractNumId w:val="29"/>
  </w:num>
  <w:num w:numId="13" w16cid:durableId="1072973093">
    <w:abstractNumId w:val="18"/>
  </w:num>
  <w:num w:numId="14" w16cid:durableId="1115560523">
    <w:abstractNumId w:val="0"/>
  </w:num>
  <w:num w:numId="15" w16cid:durableId="1727141523">
    <w:abstractNumId w:val="25"/>
  </w:num>
  <w:num w:numId="16" w16cid:durableId="1249148345">
    <w:abstractNumId w:val="27"/>
  </w:num>
  <w:num w:numId="17" w16cid:durableId="62796354">
    <w:abstractNumId w:val="31"/>
  </w:num>
  <w:num w:numId="18" w16cid:durableId="1751076259">
    <w:abstractNumId w:val="2"/>
  </w:num>
  <w:num w:numId="19" w16cid:durableId="909729833">
    <w:abstractNumId w:val="5"/>
  </w:num>
  <w:num w:numId="20" w16cid:durableId="1029183637">
    <w:abstractNumId w:val="32"/>
  </w:num>
  <w:num w:numId="21" w16cid:durableId="501437356">
    <w:abstractNumId w:val="30"/>
  </w:num>
  <w:num w:numId="22" w16cid:durableId="271517727">
    <w:abstractNumId w:val="1"/>
  </w:num>
  <w:num w:numId="23" w16cid:durableId="773281257">
    <w:abstractNumId w:val="17"/>
  </w:num>
  <w:num w:numId="24" w16cid:durableId="59328682">
    <w:abstractNumId w:val="26"/>
  </w:num>
  <w:num w:numId="25" w16cid:durableId="1877505707">
    <w:abstractNumId w:val="19"/>
  </w:num>
  <w:num w:numId="26" w16cid:durableId="1511410410">
    <w:abstractNumId w:val="11"/>
  </w:num>
  <w:num w:numId="27" w16cid:durableId="1772623593">
    <w:abstractNumId w:val="10"/>
  </w:num>
  <w:num w:numId="28" w16cid:durableId="402531450">
    <w:abstractNumId w:val="13"/>
  </w:num>
  <w:num w:numId="29" w16cid:durableId="1363096442">
    <w:abstractNumId w:val="23"/>
  </w:num>
  <w:num w:numId="30" w16cid:durableId="382296631">
    <w:abstractNumId w:val="6"/>
  </w:num>
  <w:num w:numId="31" w16cid:durableId="442001016">
    <w:abstractNumId w:val="14"/>
  </w:num>
  <w:num w:numId="32" w16cid:durableId="1459954875">
    <w:abstractNumId w:val="28"/>
  </w:num>
  <w:num w:numId="33" w16cid:durableId="1558474653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5A"/>
    <w:rsid w:val="000055E4"/>
    <w:rsid w:val="000322D7"/>
    <w:rsid w:val="00044F60"/>
    <w:rsid w:val="00054DA4"/>
    <w:rsid w:val="0008003D"/>
    <w:rsid w:val="00081388"/>
    <w:rsid w:val="000869C5"/>
    <w:rsid w:val="000954ED"/>
    <w:rsid w:val="000A2107"/>
    <w:rsid w:val="000A28B3"/>
    <w:rsid w:val="000B7E52"/>
    <w:rsid w:val="000C5B53"/>
    <w:rsid w:val="000D2E4A"/>
    <w:rsid w:val="000D33DC"/>
    <w:rsid w:val="000F08C4"/>
    <w:rsid w:val="000F1AD5"/>
    <w:rsid w:val="000F7B60"/>
    <w:rsid w:val="00102E15"/>
    <w:rsid w:val="00107FF4"/>
    <w:rsid w:val="0011391E"/>
    <w:rsid w:val="00123FBC"/>
    <w:rsid w:val="00134CDA"/>
    <w:rsid w:val="00170070"/>
    <w:rsid w:val="0017703E"/>
    <w:rsid w:val="0018163E"/>
    <w:rsid w:val="001941FC"/>
    <w:rsid w:val="001A52F6"/>
    <w:rsid w:val="001C0CAD"/>
    <w:rsid w:val="001D0A0B"/>
    <w:rsid w:val="001E6796"/>
    <w:rsid w:val="00211BBD"/>
    <w:rsid w:val="00212D5C"/>
    <w:rsid w:val="00216A10"/>
    <w:rsid w:val="0022093A"/>
    <w:rsid w:val="002213CC"/>
    <w:rsid w:val="00222B57"/>
    <w:rsid w:val="002242B8"/>
    <w:rsid w:val="00242172"/>
    <w:rsid w:val="00297508"/>
    <w:rsid w:val="002B2BEB"/>
    <w:rsid w:val="002C35FE"/>
    <w:rsid w:val="002F781D"/>
    <w:rsid w:val="00305EAE"/>
    <w:rsid w:val="003066B9"/>
    <w:rsid w:val="00321C00"/>
    <w:rsid w:val="00332C4C"/>
    <w:rsid w:val="00332D05"/>
    <w:rsid w:val="003646F8"/>
    <w:rsid w:val="003741E2"/>
    <w:rsid w:val="00375E36"/>
    <w:rsid w:val="00383788"/>
    <w:rsid w:val="003A29B6"/>
    <w:rsid w:val="003A50D3"/>
    <w:rsid w:val="003B04E5"/>
    <w:rsid w:val="003B782B"/>
    <w:rsid w:val="003E0D47"/>
    <w:rsid w:val="003F005D"/>
    <w:rsid w:val="003F5206"/>
    <w:rsid w:val="004003BA"/>
    <w:rsid w:val="00413270"/>
    <w:rsid w:val="0042343E"/>
    <w:rsid w:val="0042778E"/>
    <w:rsid w:val="0044057C"/>
    <w:rsid w:val="00454E53"/>
    <w:rsid w:val="00462743"/>
    <w:rsid w:val="00464978"/>
    <w:rsid w:val="00477FD7"/>
    <w:rsid w:val="00483FE9"/>
    <w:rsid w:val="004954AC"/>
    <w:rsid w:val="004B7BA1"/>
    <w:rsid w:val="004C00D0"/>
    <w:rsid w:val="004C1D4C"/>
    <w:rsid w:val="004D2E2A"/>
    <w:rsid w:val="005122D3"/>
    <w:rsid w:val="005147DD"/>
    <w:rsid w:val="005172B6"/>
    <w:rsid w:val="005223B1"/>
    <w:rsid w:val="0052364B"/>
    <w:rsid w:val="00531DC6"/>
    <w:rsid w:val="00533525"/>
    <w:rsid w:val="005375D7"/>
    <w:rsid w:val="00552F1B"/>
    <w:rsid w:val="00566C92"/>
    <w:rsid w:val="005768C3"/>
    <w:rsid w:val="005B41D8"/>
    <w:rsid w:val="005C3995"/>
    <w:rsid w:val="005D3315"/>
    <w:rsid w:val="005E1038"/>
    <w:rsid w:val="005E1935"/>
    <w:rsid w:val="005E2628"/>
    <w:rsid w:val="005F353D"/>
    <w:rsid w:val="00600678"/>
    <w:rsid w:val="00610489"/>
    <w:rsid w:val="006243B3"/>
    <w:rsid w:val="006261AE"/>
    <w:rsid w:val="00631114"/>
    <w:rsid w:val="006515BE"/>
    <w:rsid w:val="00653BCD"/>
    <w:rsid w:val="00653BDA"/>
    <w:rsid w:val="00657B98"/>
    <w:rsid w:val="00665A41"/>
    <w:rsid w:val="006D0C27"/>
    <w:rsid w:val="006D28A5"/>
    <w:rsid w:val="006D5B9C"/>
    <w:rsid w:val="006F3880"/>
    <w:rsid w:val="00712D8F"/>
    <w:rsid w:val="00716A9C"/>
    <w:rsid w:val="00727F91"/>
    <w:rsid w:val="007324F3"/>
    <w:rsid w:val="00757343"/>
    <w:rsid w:val="00761C97"/>
    <w:rsid w:val="00766F49"/>
    <w:rsid w:val="00775635"/>
    <w:rsid w:val="00780900"/>
    <w:rsid w:val="007C47FD"/>
    <w:rsid w:val="007D49A2"/>
    <w:rsid w:val="007E3312"/>
    <w:rsid w:val="00806BA1"/>
    <w:rsid w:val="00815852"/>
    <w:rsid w:val="008275EA"/>
    <w:rsid w:val="00834A6A"/>
    <w:rsid w:val="00851E1D"/>
    <w:rsid w:val="00860938"/>
    <w:rsid w:val="00860A43"/>
    <w:rsid w:val="00861C6C"/>
    <w:rsid w:val="00865227"/>
    <w:rsid w:val="008A1DA4"/>
    <w:rsid w:val="008A44C8"/>
    <w:rsid w:val="008A4AC5"/>
    <w:rsid w:val="008A4D5A"/>
    <w:rsid w:val="008D1D7A"/>
    <w:rsid w:val="008D4947"/>
    <w:rsid w:val="008E6997"/>
    <w:rsid w:val="008F0634"/>
    <w:rsid w:val="00910B0C"/>
    <w:rsid w:val="00926624"/>
    <w:rsid w:val="0094073F"/>
    <w:rsid w:val="00944DA1"/>
    <w:rsid w:val="00946441"/>
    <w:rsid w:val="00964115"/>
    <w:rsid w:val="0097317D"/>
    <w:rsid w:val="009811FA"/>
    <w:rsid w:val="009907A0"/>
    <w:rsid w:val="00992DB2"/>
    <w:rsid w:val="009A424E"/>
    <w:rsid w:val="009C559A"/>
    <w:rsid w:val="009C6006"/>
    <w:rsid w:val="009D12B1"/>
    <w:rsid w:val="009F0CA3"/>
    <w:rsid w:val="009F6305"/>
    <w:rsid w:val="00A01DC2"/>
    <w:rsid w:val="00A21470"/>
    <w:rsid w:val="00A276EE"/>
    <w:rsid w:val="00A32DCB"/>
    <w:rsid w:val="00A6043D"/>
    <w:rsid w:val="00A65739"/>
    <w:rsid w:val="00A76047"/>
    <w:rsid w:val="00A930E9"/>
    <w:rsid w:val="00A95661"/>
    <w:rsid w:val="00A95CE3"/>
    <w:rsid w:val="00AA113F"/>
    <w:rsid w:val="00AB2CD9"/>
    <w:rsid w:val="00AB5C6D"/>
    <w:rsid w:val="00AB7E9A"/>
    <w:rsid w:val="00AC22C7"/>
    <w:rsid w:val="00AC64BB"/>
    <w:rsid w:val="00AE6EF0"/>
    <w:rsid w:val="00B022D3"/>
    <w:rsid w:val="00B03671"/>
    <w:rsid w:val="00B07774"/>
    <w:rsid w:val="00B11171"/>
    <w:rsid w:val="00B242EF"/>
    <w:rsid w:val="00B30959"/>
    <w:rsid w:val="00B35407"/>
    <w:rsid w:val="00B7486E"/>
    <w:rsid w:val="00B8115E"/>
    <w:rsid w:val="00B91BA2"/>
    <w:rsid w:val="00BC424C"/>
    <w:rsid w:val="00BD06B9"/>
    <w:rsid w:val="00BD6299"/>
    <w:rsid w:val="00BF39C7"/>
    <w:rsid w:val="00C03288"/>
    <w:rsid w:val="00C05C31"/>
    <w:rsid w:val="00C17273"/>
    <w:rsid w:val="00C17976"/>
    <w:rsid w:val="00C3416B"/>
    <w:rsid w:val="00C40865"/>
    <w:rsid w:val="00C45CB8"/>
    <w:rsid w:val="00C47C4B"/>
    <w:rsid w:val="00C54CD3"/>
    <w:rsid w:val="00C70FDA"/>
    <w:rsid w:val="00C77143"/>
    <w:rsid w:val="00CA43B0"/>
    <w:rsid w:val="00CB180E"/>
    <w:rsid w:val="00CB3E17"/>
    <w:rsid w:val="00CC0129"/>
    <w:rsid w:val="00CD5756"/>
    <w:rsid w:val="00CE1610"/>
    <w:rsid w:val="00CF1B93"/>
    <w:rsid w:val="00CF2621"/>
    <w:rsid w:val="00CF55E1"/>
    <w:rsid w:val="00CF761D"/>
    <w:rsid w:val="00CF772B"/>
    <w:rsid w:val="00D05572"/>
    <w:rsid w:val="00D22D33"/>
    <w:rsid w:val="00D263EF"/>
    <w:rsid w:val="00D37142"/>
    <w:rsid w:val="00D41096"/>
    <w:rsid w:val="00D53876"/>
    <w:rsid w:val="00D53CA8"/>
    <w:rsid w:val="00D5414E"/>
    <w:rsid w:val="00D541E4"/>
    <w:rsid w:val="00D732BA"/>
    <w:rsid w:val="00D73570"/>
    <w:rsid w:val="00D86A98"/>
    <w:rsid w:val="00DB24F7"/>
    <w:rsid w:val="00DD57C9"/>
    <w:rsid w:val="00E46028"/>
    <w:rsid w:val="00E615D7"/>
    <w:rsid w:val="00E7218D"/>
    <w:rsid w:val="00EA6E98"/>
    <w:rsid w:val="00EA706F"/>
    <w:rsid w:val="00EB33FE"/>
    <w:rsid w:val="00EB7D83"/>
    <w:rsid w:val="00EC12AA"/>
    <w:rsid w:val="00EC757A"/>
    <w:rsid w:val="00EE4991"/>
    <w:rsid w:val="00EF1D54"/>
    <w:rsid w:val="00F061FB"/>
    <w:rsid w:val="00F210BE"/>
    <w:rsid w:val="00F216E8"/>
    <w:rsid w:val="00F37FD5"/>
    <w:rsid w:val="00F514C2"/>
    <w:rsid w:val="00F60B01"/>
    <w:rsid w:val="00F81AB0"/>
    <w:rsid w:val="00F9169F"/>
    <w:rsid w:val="00FB4D5E"/>
    <w:rsid w:val="00FE6046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9B5B0"/>
  <w15:chartTrackingRefBased/>
  <w15:docId w15:val="{DDFBE278-F5CB-4777-AF02-91AF75F3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EE"/>
    <w:rPr>
      <w:rFonts w:ascii="Calibri" w:eastAsia="Calibri" w:hAnsi="Calibri" w:cs="Calibr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1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34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1D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HVBodytext">
    <w:name w:val="WHV Body text"/>
    <w:basedOn w:val="Normal"/>
    <w:link w:val="WHVBodytextChar"/>
    <w:autoRedefine/>
    <w:qFormat/>
    <w:rsid w:val="009D12B1"/>
    <w:pPr>
      <w:spacing w:line="276" w:lineRule="auto"/>
    </w:pPr>
    <w:rPr>
      <w:rFonts w:ascii="Arial" w:eastAsiaTheme="majorEastAsia" w:hAnsi="Arial" w:cstheme="majorBidi"/>
      <w:color w:val="000000" w:themeColor="text1"/>
      <w:spacing w:val="-10"/>
      <w:kern w:val="28"/>
      <w:sz w:val="40"/>
      <w:szCs w:val="200"/>
    </w:rPr>
  </w:style>
  <w:style w:type="character" w:customStyle="1" w:styleId="WHVBodytextChar">
    <w:name w:val="WHV Body text Char"/>
    <w:basedOn w:val="DefaultParagraphFont"/>
    <w:link w:val="WHVBodytext"/>
    <w:rsid w:val="009D12B1"/>
    <w:rPr>
      <w:rFonts w:ascii="Arial" w:eastAsiaTheme="majorEastAsia" w:hAnsi="Arial" w:cstheme="majorBidi"/>
      <w:color w:val="000000" w:themeColor="text1"/>
      <w:spacing w:val="-10"/>
      <w:kern w:val="28"/>
      <w:sz w:val="40"/>
      <w:szCs w:val="200"/>
    </w:rPr>
  </w:style>
  <w:style w:type="paragraph" w:styleId="Header">
    <w:name w:val="header"/>
    <w:basedOn w:val="Normal"/>
    <w:link w:val="HeaderChar"/>
    <w:uiPriority w:val="99"/>
    <w:unhideWhenUsed/>
    <w:rsid w:val="00374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1E2"/>
  </w:style>
  <w:style w:type="paragraph" w:styleId="Footer">
    <w:name w:val="footer"/>
    <w:basedOn w:val="Normal"/>
    <w:link w:val="FooterChar"/>
    <w:uiPriority w:val="99"/>
    <w:unhideWhenUsed/>
    <w:rsid w:val="00374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1E2"/>
  </w:style>
  <w:style w:type="character" w:styleId="Hyperlink">
    <w:name w:val="Hyperlink"/>
    <w:basedOn w:val="DefaultParagraphFont"/>
    <w:uiPriority w:val="99"/>
    <w:unhideWhenUsed/>
    <w:rsid w:val="00716A9C"/>
    <w:rPr>
      <w:color w:val="0563C1" w:themeColor="hyperlink"/>
      <w:u w:val="single"/>
    </w:rPr>
  </w:style>
  <w:style w:type="paragraph" w:styleId="ListParagraph">
    <w:name w:val="List Paragraph"/>
    <w:basedOn w:val="List"/>
    <w:link w:val="ListParagraphChar"/>
    <w:uiPriority w:val="34"/>
    <w:qFormat/>
    <w:rsid w:val="00F210BE"/>
  </w:style>
  <w:style w:type="paragraph" w:styleId="NoSpacing">
    <w:name w:val="No Spacing"/>
    <w:uiPriority w:val="1"/>
    <w:qFormat/>
    <w:rsid w:val="00716A9C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customStyle="1" w:styleId="xxmsonormal">
    <w:name w:val="x_xmsonormal"/>
    <w:basedOn w:val="Normal"/>
    <w:rsid w:val="00211BBD"/>
    <w:pPr>
      <w:spacing w:after="0" w:line="240" w:lineRule="auto"/>
    </w:pPr>
    <w:rPr>
      <w:rFonts w:eastAsiaTheme="minorHAnsi" w:cs="Times New Roman"/>
      <w:color w:val="auto"/>
      <w:lang w:val="en-AU" w:eastAsia="en-AU"/>
    </w:rPr>
  </w:style>
  <w:style w:type="character" w:styleId="Strong">
    <w:name w:val="Strong"/>
    <w:basedOn w:val="DefaultParagraphFont"/>
    <w:uiPriority w:val="22"/>
    <w:qFormat/>
    <w:rsid w:val="00211BBD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113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391E"/>
    <w:rPr>
      <w:rFonts w:ascii="Calibri" w:eastAsia="Calibri" w:hAnsi="Calibri" w:cs="Calibri"/>
      <w:color w:val="000000"/>
      <w:sz w:val="20"/>
      <w:szCs w:val="20"/>
      <w:lang w:val="en-US"/>
    </w:rPr>
  </w:style>
  <w:style w:type="numbering" w:customStyle="1" w:styleId="AtlasBullets">
    <w:name w:val="Atlas Bullets"/>
    <w:basedOn w:val="NoList"/>
    <w:uiPriority w:val="99"/>
    <w:rsid w:val="00F210BE"/>
    <w:pPr>
      <w:numPr>
        <w:numId w:val="2"/>
      </w:numPr>
    </w:pPr>
  </w:style>
  <w:style w:type="paragraph" w:customStyle="1" w:styleId="AtlasBulletsFinal">
    <w:name w:val="Atlas Bullets Final"/>
    <w:basedOn w:val="ListParagraph"/>
    <w:link w:val="AtlasBulletsFinalChar"/>
    <w:qFormat/>
    <w:rsid w:val="000D33DC"/>
    <w:pPr>
      <w:numPr>
        <w:numId w:val="1"/>
      </w:numPr>
      <w:spacing w:after="120" w:line="360" w:lineRule="auto"/>
      <w:ind w:left="426" w:hanging="426"/>
      <w:contextualSpacing w:val="0"/>
    </w:pPr>
    <w:rPr>
      <w:rFonts w:ascii="Arial" w:hAnsi="Arial" w:cs="Arial"/>
    </w:rPr>
  </w:style>
  <w:style w:type="paragraph" w:styleId="List">
    <w:name w:val="List"/>
    <w:basedOn w:val="Normal"/>
    <w:link w:val="ListChar"/>
    <w:uiPriority w:val="99"/>
    <w:semiHidden/>
    <w:unhideWhenUsed/>
    <w:rsid w:val="00F210BE"/>
    <w:pPr>
      <w:ind w:left="283" w:hanging="283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33DC"/>
    <w:rPr>
      <w:color w:val="605E5C"/>
      <w:shd w:val="clear" w:color="auto" w:fill="E1DFDD"/>
    </w:rPr>
  </w:style>
  <w:style w:type="character" w:customStyle="1" w:styleId="ListChar">
    <w:name w:val="List Char"/>
    <w:basedOn w:val="DefaultParagraphFont"/>
    <w:link w:val="List"/>
    <w:uiPriority w:val="99"/>
    <w:semiHidden/>
    <w:rsid w:val="000D33DC"/>
    <w:rPr>
      <w:rFonts w:ascii="Calibri" w:eastAsia="Calibri" w:hAnsi="Calibri" w:cs="Calibri"/>
      <w:color w:val="000000"/>
      <w:lang w:val="en-US"/>
    </w:rPr>
  </w:style>
  <w:style w:type="character" w:customStyle="1" w:styleId="ListParagraphChar">
    <w:name w:val="List Paragraph Char"/>
    <w:basedOn w:val="ListChar"/>
    <w:link w:val="ListParagraph"/>
    <w:uiPriority w:val="1"/>
    <w:rsid w:val="000D33DC"/>
    <w:rPr>
      <w:rFonts w:ascii="Calibri" w:eastAsia="Calibri" w:hAnsi="Calibri" w:cs="Calibri"/>
      <w:color w:val="000000"/>
      <w:lang w:val="en-US"/>
    </w:rPr>
  </w:style>
  <w:style w:type="character" w:customStyle="1" w:styleId="AtlasBulletsFinalChar">
    <w:name w:val="Atlas Bullets Final Char"/>
    <w:basedOn w:val="ListParagraphChar"/>
    <w:link w:val="AtlasBulletsFinal"/>
    <w:rsid w:val="000D33DC"/>
    <w:rPr>
      <w:rFonts w:ascii="Arial" w:eastAsia="Calibri" w:hAnsi="Arial" w:cs="Arial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41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3416B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1727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2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customStyle="1" w:styleId="rpl-document-linktitle">
    <w:name w:val="rpl-document-link__title"/>
    <w:basedOn w:val="DefaultParagraphFont"/>
    <w:rsid w:val="00A32DCB"/>
  </w:style>
  <w:style w:type="character" w:customStyle="1" w:styleId="Heading4Char">
    <w:name w:val="Heading 4 Char"/>
    <w:basedOn w:val="DefaultParagraphFont"/>
    <w:link w:val="Heading4"/>
    <w:uiPriority w:val="9"/>
    <w:rsid w:val="008D1D7A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2B5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C27"/>
    <w:rPr>
      <w:rFonts w:ascii="Calibri" w:eastAsia="Calibri" w:hAnsi="Calibri" w:cs="Calibri"/>
      <w:b/>
      <w:bCs/>
      <w:color w:val="000000"/>
      <w:sz w:val="20"/>
      <w:szCs w:val="20"/>
      <w:lang w:val="en-US"/>
    </w:rPr>
  </w:style>
  <w:style w:type="character" w:customStyle="1" w:styleId="field">
    <w:name w:val="field"/>
    <w:basedOn w:val="DefaultParagraphFont"/>
    <w:rsid w:val="00727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894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525">
              <w:marLeft w:val="0"/>
              <w:marRight w:val="0"/>
              <w:marTop w:val="0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on.org.au/wp-content/uploads/2020/10/SWASH-Report-2020_Final.pdf" TargetMode="External"/><Relationship Id="rId18" Type="http://schemas.openxmlformats.org/officeDocument/2006/relationships/hyperlink" Target="https://www.ourwatch.org.au/resource/primary-prevention-of-family-violence-against-people-from-lgbtiq-communities-an-analysis-of-existing-research/" TargetMode="External"/><Relationship Id="rId26" Type="http://schemas.openxmlformats.org/officeDocument/2006/relationships/hyperlink" Target="https://www.telethonkids.org.au/projects/past/trans-pathways/" TargetMode="External"/><Relationship Id="rId39" Type="http://schemas.openxmlformats.org/officeDocument/2006/relationships/hyperlink" Target="http://genderstats.com.au/downloads/Proportion-of-couples-which-are-same-sex.xlsx" TargetMode="External"/><Relationship Id="rId21" Type="http://schemas.openxmlformats.org/officeDocument/2006/relationships/hyperlink" Target="https://www.vic.gov.au/victorian-family-violence-data-collection-framework/data-collection-standards-lesbian-gay-bisexual" TargetMode="External"/><Relationship Id="rId34" Type="http://schemas.openxmlformats.org/officeDocument/2006/relationships/hyperlink" Target="https://www.bettersafercare.vic.gov.au/sites/default/files/2020-09/The-health-and-wellbeing-of-the-LGBTIQ-population-in-Victoria.pdf" TargetMode="External"/><Relationship Id="rId42" Type="http://schemas.openxmlformats.org/officeDocument/2006/relationships/hyperlink" Target="https://a6a5fff7-51b4-4e6a-bd4a-2bcd03cbf076.filesusr.com/ugd/7ca884_614b97c5e3b5494990e416ee7a3dbcc3.pdf" TargetMode="External"/><Relationship Id="rId47" Type="http://schemas.openxmlformats.org/officeDocument/2006/relationships/hyperlink" Target="https://a6a5fff7-51b4-4e6a-bd4a-2bcd03cbf076.filesusr.com/ugd/7ca884_614b97c5e3b5494990e416ee7a3dbcc3.pdf" TargetMode="External"/><Relationship Id="rId50" Type="http://schemas.openxmlformats.org/officeDocument/2006/relationships/hyperlink" Target="https://www.researchgate.net/publication/334306246_Associations_between_negative_life_experiences_and_the_mental_health_of_trans_and_gender_diverse_young_people_in_Australia_findings_from_Trans_Pathways" TargetMode="External"/><Relationship Id="rId55" Type="http://schemas.openxmlformats.org/officeDocument/2006/relationships/hyperlink" Target="https://www.health.vic.gov.au/populations/improving-womens-health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asmait.ghebre\Downloads\Melbourne_GCPS_2022_report.pdf" TargetMode="External"/><Relationship Id="rId29" Type="http://schemas.openxmlformats.org/officeDocument/2006/relationships/hyperlink" Target="https://www.unleashstudy.org.au/" TargetMode="External"/><Relationship Id="rId11" Type="http://schemas.openxmlformats.org/officeDocument/2006/relationships/hyperlink" Target="https://rainbowhealthaustralia.org.au/media/pages/research-resources/research-matters-covid-19-and-lgbtiq-communities/3033295656-1646096218/research-matters-covid-lgbtiq.pdf" TargetMode="External"/><Relationship Id="rId24" Type="http://schemas.openxmlformats.org/officeDocument/2006/relationships/hyperlink" Target="https://www.latrobe.edu.au/__data/assets/pdf_file/0008/991061/Understanding-LGBTI-Lives-in-Crisis.pdf" TargetMode="External"/><Relationship Id="rId32" Type="http://schemas.openxmlformats.org/officeDocument/2006/relationships/hyperlink" Target="https://www.frontiersin.org/articles/10.3389/fonc.2022.832657/full" TargetMode="External"/><Relationship Id="rId37" Type="http://schemas.openxmlformats.org/officeDocument/2006/relationships/hyperlink" Target="https://www.vichealth.vic.gov.au/sites/default/files/VH-Indicators-sexuality-supplement.pdf" TargetMode="External"/><Relationship Id="rId40" Type="http://schemas.openxmlformats.org/officeDocument/2006/relationships/hyperlink" Target="http://genderstats.com.au/downloads/LGBTI-marriage-vote-by-municipality.xlsx" TargetMode="External"/><Relationship Id="rId45" Type="http://schemas.openxmlformats.org/officeDocument/2006/relationships/hyperlink" Target="https://d3n8a8pro7vhmx.cloudfront.net/lgbtihealth/pages/852/attachments/original/1635824447/LGBT-report.pdf?1635824447" TargetMode="External"/><Relationship Id="rId53" Type="http://schemas.openxmlformats.org/officeDocument/2006/relationships/hyperlink" Target="https://www.vic.gov.au/victorian-family-violence-data-collection-framework/data-collection-standards-lesbian-gay-bisexual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footer" Target="footer2.xml"/><Relationship Id="rId19" Type="http://schemas.openxmlformats.org/officeDocument/2006/relationships/hyperlink" Target="https://www.liebertpub.com/doi/10.1089/lgbt.2019.0232" TargetMode="External"/><Relationship Id="rId14" Type="http://schemas.openxmlformats.org/officeDocument/2006/relationships/hyperlink" Target="https://kirby.unsw.edu.au/report/2018-australian-trans-and-gender-diverse-sexual-health-survey-report-findings" TargetMode="External"/><Relationship Id="rId22" Type="http://schemas.openxmlformats.org/officeDocument/2006/relationships/hyperlink" Target="https://www.lgbtiqhealth.org.au/statistics" TargetMode="External"/><Relationship Id="rId27" Type="http://schemas.openxmlformats.org/officeDocument/2006/relationships/hyperlink" Target="https://www.researchgate.net/publication/334306246_Associations_between_negative_life_experiences_and_the_mental_health_of_trans_and_gender_diverse_young_people_in_Australia_findings_from_Trans_Pathways" TargetMode="External"/><Relationship Id="rId30" Type="http://schemas.openxmlformats.org/officeDocument/2006/relationships/hyperlink" Target="https://www.westernsydney.edu.au/out-with-cancer" TargetMode="External"/><Relationship Id="rId35" Type="http://schemas.openxmlformats.org/officeDocument/2006/relationships/hyperlink" Target="https://www.rainbowhealthvic.org.au/media/pages/research-resources/the-everyday-experiences-of-lesbian-gay-bisexual-transgender-and-intersex-lgbti-people-living-with-disability/1242611313-1605661766/the-everyday-experiences-of-lesbian-gay-bisexual-transgender-and-intersex-lgbti-people-living-with-disability.pdf" TargetMode="External"/><Relationship Id="rId43" Type="http://schemas.openxmlformats.org/officeDocument/2006/relationships/hyperlink" Target="https://fdpn964079271.files.wordpress.com/2021/07/lgbtiq-refugees-report-v2-mob.pdf" TargetMode="External"/><Relationship Id="rId48" Type="http://schemas.openxmlformats.org/officeDocument/2006/relationships/hyperlink" Target="https://wwda.org.au/wp-content/uploads/2022/02/YWR-Final-version_16022022.pdf" TargetMode="External"/><Relationship Id="rId56" Type="http://schemas.openxmlformats.org/officeDocument/2006/relationships/hyperlink" Target="https://www.health.vic.gov.au/populations/improving-womens-health" TargetMode="External"/><Relationship Id="rId8" Type="http://schemas.openxmlformats.org/officeDocument/2006/relationships/hyperlink" Target="https://www.rainbowhealthvic.org.au/media/pages/research-resources/research-matters-how-many-people-are-lgbtiq/4170611962-1612761890/researchmatters-numbers-lgbtiq.pdf" TargetMode="External"/><Relationship Id="rId51" Type="http://schemas.openxmlformats.org/officeDocument/2006/relationships/hyperlink" Target="https://www.liebertpub.com/doi/10.1089/lgbt.2019.023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latrobe.edu.au/__data/assets/pdf_file/0009/1185885/Private-Lives-3.pdf" TargetMode="External"/><Relationship Id="rId17" Type="http://schemas.openxmlformats.org/officeDocument/2006/relationships/hyperlink" Target="https://cfre.org.au/wp-content/uploads/2020/12/Theres-no-safe-place-at-home-Final-Report-1.pdf" TargetMode="External"/><Relationship Id="rId25" Type="http://schemas.openxmlformats.org/officeDocument/2006/relationships/hyperlink" Target="https://www1.racgp.org.au/ajgp/2019/march/bisexual-mental-health" TargetMode="External"/><Relationship Id="rId33" Type="http://schemas.openxmlformats.org/officeDocument/2006/relationships/hyperlink" Target="https://www.aihw.gov.au/getmedia/77dbea6e-f071-495c-b71e-3a632237269d/aihw-phe-270.pdf.aspx?inline=true" TargetMode="External"/><Relationship Id="rId38" Type="http://schemas.openxmlformats.org/officeDocument/2006/relationships/hyperlink" Target="http://genderstats.com.au/downloads/Characteristics-of-same-sex-couples-from-the-Census.xlsx" TargetMode="External"/><Relationship Id="rId46" Type="http://schemas.openxmlformats.org/officeDocument/2006/relationships/hyperlink" Target="https://www.latrobe.edu.au/__data/assets/pdf_file/0005/1198967/Writing-Themselves-In-4-Victoria-report.pdf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wwda.org.au/wp-content/uploads/2022/02/YWR-Final-version_16022022.pdf" TargetMode="External"/><Relationship Id="rId41" Type="http://schemas.openxmlformats.org/officeDocument/2006/relationships/hyperlink" Target="https://apo.org.au/node/312959" TargetMode="External"/><Relationship Id="rId54" Type="http://schemas.openxmlformats.org/officeDocument/2006/relationships/hyperlink" Target="mailto:atlas@whv.org.au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tu-figshare-repo.s3.aarnet.edu.au/ltu-figshare-repo/38618210/ARCSHS_7th_National_Survey_of_Australian_Secondary_Students_and_Sexual_Health_2021_Print_version.pdf?AWSAccessKeyId=RADjuIEnIStOwNiA&amp;Expires=1684108296&amp;Signature=Fp%2BDCy9EqunqLcnYaUio%2FMEkvTQ%3D" TargetMode="External"/><Relationship Id="rId23" Type="http://schemas.openxmlformats.org/officeDocument/2006/relationships/hyperlink" Target="https://bjgpopen.org/content/2/2/bjgpopen18X101565" TargetMode="External"/><Relationship Id="rId28" Type="http://schemas.openxmlformats.org/officeDocument/2006/relationships/hyperlink" Target="https://www.liebertpub.com/doi/10.1089/lgbt.2019.0232" TargetMode="External"/><Relationship Id="rId36" Type="http://schemas.openxmlformats.org/officeDocument/2006/relationships/hyperlink" Target="https://melbourneinstitute.unimelb.edu.au/__data/assets/pdf_file/0006/2155506/hilda-statreport-2015.pdf" TargetMode="External"/><Relationship Id="rId49" Type="http://schemas.openxmlformats.org/officeDocument/2006/relationships/hyperlink" Target="https://www.telethonkids.org.au/projects/past/trans-pathways/" TargetMode="External"/><Relationship Id="rId57" Type="http://schemas.openxmlformats.org/officeDocument/2006/relationships/image" Target="media/image1.jpeg"/><Relationship Id="rId10" Type="http://schemas.openxmlformats.org/officeDocument/2006/relationships/hyperlink" Target="https://www.rainbowhealthvic.org.au/media/pages/research-resources/research-matters-bisexual-health-wellbeing/2357976875-1631079965/bisexuality-health-wellbeing.pdf" TargetMode="External"/><Relationship Id="rId31" Type="http://schemas.openxmlformats.org/officeDocument/2006/relationships/hyperlink" Target="https://link.springer.com/article/10.1007/s10508-023-02530-9" TargetMode="External"/><Relationship Id="rId44" Type="http://schemas.openxmlformats.org/officeDocument/2006/relationships/hyperlink" Target="https://engage.vic.gov.au/lgbtiq" TargetMode="External"/><Relationship Id="rId52" Type="http://schemas.openxmlformats.org/officeDocument/2006/relationships/hyperlink" Target="https://www.abs.gov.au/statistics/standards/standard-sex-gender-variations-sex-characteristics-and-sexual-orientation-variables/2020" TargetMode="External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rainbowhealthvic.org.au/media/pages/research-resources/research-matters-trans-and-gender-diverse-health-and-wellbeing/80199998-1620985996/research-matters-trans-and-gender-diverse-health-and-wellbeing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rojects\Victorian%20Women's%20Health%20Atlas\Data%20Sets%20NATIONAL%20STATEWIDE\24.1%20Rebrand%20versions\Atlas-National-Statewide_Aboriginal-and-Torres-Strait-Islander-women_(Fulltext-Wor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tlas Priority Populatio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638FB20-973B-498F-B8D4-211BFF4C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Atlas-National-Statewide_Aboriginal-and-Torres-Strait-Islander-women_(Fulltext-Word)</Template>
  <TotalTime>55</TotalTime>
  <Pages>6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Ward</dc:creator>
  <cp:keywords/>
  <dc:description/>
  <cp:lastModifiedBy>Jenny Ward</cp:lastModifiedBy>
  <cp:revision>20</cp:revision>
  <cp:lastPrinted>2024-02-22T02:26:00Z</cp:lastPrinted>
  <dcterms:created xsi:type="dcterms:W3CDTF">2024-02-22T00:12:00Z</dcterms:created>
  <dcterms:modified xsi:type="dcterms:W3CDTF">2024-02-22T02:26:00Z</dcterms:modified>
</cp:coreProperties>
</file>